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2" w:rsidRPr="00BD5497" w:rsidRDefault="00386BF8" w:rsidP="00386BF8">
      <w:pPr>
        <w:jc w:val="center"/>
        <w:rPr>
          <w:b/>
          <w:color w:val="191919" w:themeColor="background1" w:themeShade="1A"/>
        </w:rPr>
      </w:pPr>
      <w:r w:rsidRPr="00BD5497">
        <w:rPr>
          <w:b/>
          <w:color w:val="191919" w:themeColor="background1" w:themeShade="1A"/>
        </w:rPr>
        <w:t xml:space="preserve">СПИСОК ПРЕДПРИЯТИЙ, ЗАКЛЮЧИВШИХ ДОГОВОРА О СОТРУДНИЧЕСТВЕ В </w:t>
      </w:r>
      <w:r w:rsidR="00710863" w:rsidRPr="00BD5497">
        <w:rPr>
          <w:b/>
          <w:color w:val="191919" w:themeColor="background1" w:themeShade="1A"/>
        </w:rPr>
        <w:t xml:space="preserve">ОБЛАСТИ ПОДГОТОВКИ </w:t>
      </w:r>
      <w:r w:rsidRPr="00BD5497">
        <w:rPr>
          <w:b/>
          <w:color w:val="191919" w:themeColor="background1" w:themeShade="1A"/>
        </w:rPr>
        <w:t>РАБОЧИХ</w:t>
      </w:r>
      <w:r w:rsidR="00710863" w:rsidRPr="00BD5497">
        <w:rPr>
          <w:b/>
          <w:color w:val="191919" w:themeColor="background1" w:themeShade="1A"/>
        </w:rPr>
        <w:t xml:space="preserve"> КАДРОВ</w:t>
      </w:r>
    </w:p>
    <w:p w:rsidR="00386BF8" w:rsidRPr="00BD5497" w:rsidRDefault="00386BF8" w:rsidP="00386BF8">
      <w:pPr>
        <w:jc w:val="center"/>
        <w:rPr>
          <w:b/>
          <w:color w:val="191919" w:themeColor="background1" w:themeShade="1A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1930"/>
        <w:gridCol w:w="3959"/>
        <w:gridCol w:w="3658"/>
      </w:tblGrid>
      <w:tr w:rsidR="00386BF8" w:rsidRPr="00BD5497" w:rsidTr="00DF4363">
        <w:tc>
          <w:tcPr>
            <w:tcW w:w="1930" w:type="dxa"/>
          </w:tcPr>
          <w:p w:rsidR="00710863" w:rsidRPr="00BD5497" w:rsidRDefault="00710863" w:rsidP="00386BF8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t>КОД</w:t>
            </w:r>
          </w:p>
          <w:p w:rsidR="00386BF8" w:rsidRPr="00BD5497" w:rsidRDefault="00386BF8" w:rsidP="00386BF8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t>специальности, профессии</w:t>
            </w:r>
          </w:p>
        </w:tc>
        <w:tc>
          <w:tcPr>
            <w:tcW w:w="3959" w:type="dxa"/>
          </w:tcPr>
          <w:p w:rsidR="00386BF8" w:rsidRPr="00BD5497" w:rsidRDefault="00710863" w:rsidP="00386BF8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t>Наименование специальности/</w:t>
            </w:r>
            <w:r w:rsidR="00386BF8" w:rsidRPr="00BD5497">
              <w:rPr>
                <w:b/>
                <w:color w:val="191919" w:themeColor="background1" w:themeShade="1A"/>
              </w:rPr>
              <w:t xml:space="preserve"> профессии</w:t>
            </w:r>
          </w:p>
        </w:tc>
        <w:tc>
          <w:tcPr>
            <w:tcW w:w="3658" w:type="dxa"/>
          </w:tcPr>
          <w:p w:rsidR="00386BF8" w:rsidRPr="00BD5497" w:rsidRDefault="00386BF8" w:rsidP="00386BF8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t>Наименование предприятия</w:t>
            </w:r>
            <w:r w:rsidR="00DF4363" w:rsidRPr="00BD5497">
              <w:rPr>
                <w:b/>
                <w:color w:val="191919" w:themeColor="background1" w:themeShade="1A"/>
              </w:rPr>
              <w:t>, организации</w:t>
            </w:r>
          </w:p>
        </w:tc>
      </w:tr>
      <w:tr w:rsidR="00DF4363" w:rsidRPr="00BD5497" w:rsidTr="001523E6">
        <w:tc>
          <w:tcPr>
            <w:tcW w:w="9547" w:type="dxa"/>
            <w:gridSpan w:val="3"/>
          </w:tcPr>
          <w:p w:rsidR="00DF4363" w:rsidRPr="00BD5497" w:rsidRDefault="001051F9" w:rsidP="00386BF8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t xml:space="preserve"> </w:t>
            </w:r>
            <w:r w:rsidR="00437068" w:rsidRPr="00BD5497">
              <w:rPr>
                <w:b/>
                <w:color w:val="191919" w:themeColor="background1" w:themeShade="1A"/>
              </w:rPr>
              <w:t>Программа подготовки специалистов среднего звена</w:t>
            </w:r>
          </w:p>
        </w:tc>
      </w:tr>
      <w:tr w:rsidR="00A96678" w:rsidRPr="00BD5497" w:rsidTr="008B25B4">
        <w:trPr>
          <w:trHeight w:val="11644"/>
        </w:trPr>
        <w:tc>
          <w:tcPr>
            <w:tcW w:w="1930" w:type="dxa"/>
          </w:tcPr>
          <w:p w:rsidR="00A96678" w:rsidRDefault="00A96678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  <w:lang w:val="en-US"/>
              </w:rPr>
              <w:t>10</w:t>
            </w:r>
            <w:r w:rsidRPr="00301D3A">
              <w:rPr>
                <w:b/>
                <w:color w:val="191919" w:themeColor="background1" w:themeShade="1A"/>
              </w:rPr>
              <w:t>.02.05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  <w:p w:rsidR="00A96678" w:rsidRPr="00301D3A" w:rsidRDefault="00A96678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</w:p>
        </w:tc>
        <w:tc>
          <w:tcPr>
            <w:tcW w:w="3959" w:type="dxa"/>
          </w:tcPr>
          <w:p w:rsidR="00A96678" w:rsidRPr="00301D3A" w:rsidRDefault="00A96678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658" w:type="dxa"/>
          </w:tcPr>
          <w:p w:rsidR="00A96678" w:rsidRPr="00BD5497" w:rsidRDefault="00A96678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«Пума»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«УК Ремкос»</w:t>
            </w:r>
          </w:p>
          <w:p w:rsidR="00A96678" w:rsidRPr="00BD5497" w:rsidRDefault="00A96678" w:rsidP="00BD5497">
            <w:pPr>
              <w:ind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</w:rPr>
              <w:t>-</w:t>
            </w:r>
            <w:r w:rsidR="00BD5497">
              <w:rPr>
                <w:b/>
                <w:color w:val="191919" w:themeColor="background1" w:themeShade="1A"/>
                <w:sz w:val="26"/>
                <w:szCs w:val="26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«Переславская энергетическая компания»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bCs/>
                <w:color w:val="191919" w:themeColor="background1" w:themeShade="1A"/>
                <w:kern w:val="36"/>
                <w:szCs w:val="24"/>
              </w:rPr>
              <w:t xml:space="preserve">Военный комиссариат </w:t>
            </w:r>
            <w:proofErr w:type="gramStart"/>
            <w:r w:rsidRPr="00BD5497">
              <w:rPr>
                <w:bCs/>
                <w:color w:val="191919" w:themeColor="background1" w:themeShade="1A"/>
                <w:kern w:val="36"/>
                <w:szCs w:val="24"/>
              </w:rPr>
              <w:t>г</w:t>
            </w:r>
            <w:proofErr w:type="gramEnd"/>
            <w:r w:rsidRPr="00BD5497">
              <w:rPr>
                <w:bCs/>
                <w:color w:val="191919" w:themeColor="background1" w:themeShade="1A"/>
                <w:kern w:val="36"/>
                <w:szCs w:val="24"/>
              </w:rPr>
              <w:t>. Переславля-Залесского и Переславского района Ярославской области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 ГКУ ЯО Центр занятости населения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МУ КЦСОН «Надежда»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«Монди - Переславль»</w:t>
            </w:r>
          </w:p>
          <w:p w:rsidR="00A96678" w:rsidRPr="00BD5497" w:rsidRDefault="00A96678" w:rsidP="00BD5497">
            <w:pPr>
              <w:ind w:hanging="23"/>
              <w:jc w:val="left"/>
              <w:rPr>
                <w:color w:val="191919" w:themeColor="background1" w:themeShade="1A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Переславское линейно-производственное управление магистральных газопроводов филиала «Газпром трансгаз Ухта»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«Завод ЛИТ»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Pr="00BD5497">
              <w:rPr>
                <w:bCs/>
                <w:color w:val="191919" w:themeColor="background1" w:themeShade="1A"/>
                <w:kern w:val="36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МУК «Центральная библиотечная система»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«Идеал"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«Рос Ярпак»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ФГБУН ИПС  им. А. К. Айламазяна РАН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Управление социальной защиты населения и труда Администрации  </w:t>
            </w:r>
            <w:proofErr w:type="gramStart"/>
            <w:r w:rsidRPr="00BD5497">
              <w:rPr>
                <w:color w:val="191919" w:themeColor="background1" w:themeShade="1A"/>
                <w:szCs w:val="24"/>
              </w:rPr>
              <w:t>г</w:t>
            </w:r>
            <w:proofErr w:type="gramEnd"/>
            <w:r w:rsidRPr="00BD5497">
              <w:rPr>
                <w:color w:val="191919" w:themeColor="background1" w:themeShade="1A"/>
                <w:szCs w:val="24"/>
              </w:rPr>
              <w:t>. Переславля-Залесского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Центр цифрового образования детей «</w:t>
            </w:r>
            <w:r w:rsidRPr="00BD5497">
              <w:rPr>
                <w:color w:val="191919" w:themeColor="background1" w:themeShade="1A"/>
                <w:lang w:val="en-US"/>
              </w:rPr>
              <w:t>IT</w:t>
            </w:r>
            <w:r w:rsidRPr="00BD5497">
              <w:rPr>
                <w:color w:val="191919" w:themeColor="background1" w:themeShade="1A"/>
              </w:rPr>
              <w:t>- куб» (структурное подразделение колледжа)</w:t>
            </w:r>
          </w:p>
          <w:p w:rsidR="00A96678" w:rsidRPr="00BD5497" w:rsidRDefault="00A96678" w:rsidP="00BD5497">
            <w:pPr>
              <w:ind w:firstLine="0"/>
              <w:jc w:val="left"/>
              <w:rPr>
                <w:color w:val="191919" w:themeColor="background1" w:themeShade="1A"/>
                <w:szCs w:val="24"/>
                <w:lang w:val="en-US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  <w:lang w:val="en-US"/>
              </w:rPr>
              <w:t>-</w:t>
            </w:r>
            <w:r w:rsidR="00BD5497">
              <w:rPr>
                <w:b/>
                <w:color w:val="191919" w:themeColor="background1" w:themeShade="1A"/>
                <w:sz w:val="26"/>
                <w:szCs w:val="26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ООО«Переславская энергетическая компания»</w:t>
            </w:r>
          </w:p>
          <w:p w:rsidR="00A96678" w:rsidRPr="00BD5497" w:rsidRDefault="00A96678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>15.02.01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 w:rsidRPr="00BD5497">
              <w:rPr>
                <w:color w:val="191919" w:themeColor="background1" w:themeShade="1A"/>
                <w:szCs w:val="24"/>
              </w:rPr>
              <w:t xml:space="preserve">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ПО «СЕВЕРМАШ</w:t>
            </w:r>
            <w:r w:rsidR="00240DA6" w:rsidRPr="00BD5497">
              <w:rPr>
                <w:color w:val="191919" w:themeColor="background1" w:themeShade="1A"/>
                <w:szCs w:val="24"/>
              </w:rPr>
              <w:t>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«Завод ЛИТ»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«Торсион»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«Диазоний»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="00BD5497">
              <w:rPr>
                <w:color w:val="191919" w:themeColor="background1" w:themeShade="1A"/>
                <w:szCs w:val="24"/>
              </w:rPr>
              <w:t xml:space="preserve">  </w:t>
            </w:r>
            <w:r w:rsidRPr="00BD5497">
              <w:rPr>
                <w:color w:val="191919" w:themeColor="background1" w:themeShade="1A"/>
                <w:szCs w:val="24"/>
              </w:rPr>
              <w:t>ООО «Тимекс»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«ПолиЭр»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«Экопетровск»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«РосЯрпак»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ОАО «Залесье»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НПК «Протэкт»</w:t>
            </w:r>
          </w:p>
          <w:p w:rsidR="002E41D4" w:rsidRPr="00BD5497" w:rsidRDefault="002E41D4" w:rsidP="00BD5497">
            <w:pPr>
              <w:ind w:firstLine="0"/>
              <w:jc w:val="left"/>
              <w:rPr>
                <w:color w:val="191919" w:themeColor="background1" w:themeShade="1A"/>
                <w:szCs w:val="24"/>
                <w:lang w:val="en-US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  <w:lang w:val="en-US"/>
              </w:rPr>
              <w:t>-</w:t>
            </w:r>
            <w:r w:rsidR="00BD5497">
              <w:rPr>
                <w:b/>
                <w:color w:val="191919" w:themeColor="background1" w:themeShade="1A"/>
                <w:sz w:val="26"/>
                <w:szCs w:val="26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ООО«Переславская энергетическая компания»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15.02.07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Автоматизация технологических процессов и производств</w:t>
            </w:r>
          </w:p>
        </w:tc>
        <w:tc>
          <w:tcPr>
            <w:tcW w:w="3658" w:type="dxa"/>
          </w:tcPr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«Диазоний»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 АО «Завод ЛИТ»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«Славич Нойа</w:t>
            </w:r>
            <w:r w:rsidR="00240DA6" w:rsidRPr="00BD5497">
              <w:rPr>
                <w:color w:val="191919" w:themeColor="background1" w:themeShade="1A"/>
              </w:rPr>
              <w:t xml:space="preserve">     Технологии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="00240DA6" w:rsidRPr="00BD5497">
              <w:rPr>
                <w:color w:val="191919" w:themeColor="background1" w:themeShade="1A"/>
                <w:szCs w:val="24"/>
              </w:rPr>
              <w:t>ООО «Тимекс»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«ПолиЭр»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НПК «Протэкт»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ОАО «Залесье»</w:t>
            </w:r>
          </w:p>
          <w:p w:rsidR="002E41D4" w:rsidRPr="00BD5497" w:rsidRDefault="002E41D4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</w:rPr>
              <w:t>-</w:t>
            </w:r>
            <w:r w:rsidR="00BD5497">
              <w:rPr>
                <w:b/>
                <w:color w:val="191919" w:themeColor="background1" w:themeShade="1A"/>
                <w:sz w:val="26"/>
                <w:szCs w:val="26"/>
              </w:rPr>
              <w:t xml:space="preserve">  </w:t>
            </w:r>
            <w:r w:rsidRPr="00BD5497">
              <w:rPr>
                <w:color w:val="191919" w:themeColor="background1" w:themeShade="1A"/>
                <w:szCs w:val="24"/>
              </w:rPr>
              <w:t>ООО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«Переславская энергетическая компания»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196000" w:rsidRPr="00BD5497" w:rsidTr="00BB20C3">
        <w:trPr>
          <w:trHeight w:val="3332"/>
        </w:trPr>
        <w:tc>
          <w:tcPr>
            <w:tcW w:w="1930" w:type="dxa"/>
          </w:tcPr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  <w:lang w:val="en-US"/>
              </w:rPr>
              <w:t>15</w:t>
            </w:r>
            <w:r>
              <w:rPr>
                <w:b/>
                <w:color w:val="191919" w:themeColor="background1" w:themeShade="1A"/>
              </w:rPr>
              <w:t>.02.12</w:t>
            </w:r>
          </w:p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  <w:p w:rsidR="00502B31" w:rsidRPr="00502B31" w:rsidRDefault="00502B31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РЕГИОН</w:t>
            </w:r>
          </w:p>
        </w:tc>
        <w:tc>
          <w:tcPr>
            <w:tcW w:w="3959" w:type="dxa"/>
          </w:tcPr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658" w:type="dxa"/>
          </w:tcPr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 w:rsidRPr="00BD5497">
              <w:rPr>
                <w:color w:val="191919" w:themeColor="background1" w:themeShade="1A"/>
                <w:szCs w:val="24"/>
              </w:rPr>
              <w:t xml:space="preserve">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ПО «СЕВЕРМАШ»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«Завод ЛИТ»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«Торсион»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«Диазоний»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>
              <w:rPr>
                <w:color w:val="191919" w:themeColor="background1" w:themeShade="1A"/>
                <w:szCs w:val="24"/>
              </w:rPr>
              <w:t xml:space="preserve">  </w:t>
            </w:r>
            <w:r w:rsidRPr="00BD5497">
              <w:rPr>
                <w:color w:val="191919" w:themeColor="background1" w:themeShade="1A"/>
                <w:szCs w:val="24"/>
              </w:rPr>
              <w:t>ООО «Тимекс»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«ПолиЭр»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«Экопетровск»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«РосЯрпак»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ОАО «Залесье»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НПК «Протэкт»</w:t>
            </w:r>
          </w:p>
          <w:p w:rsidR="00196000" w:rsidRPr="00BD5497" w:rsidRDefault="00196000" w:rsidP="00196000">
            <w:pPr>
              <w:ind w:firstLine="0"/>
              <w:jc w:val="left"/>
              <w:rPr>
                <w:color w:val="191919" w:themeColor="background1" w:themeShade="1A"/>
                <w:szCs w:val="24"/>
                <w:lang w:val="en-US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  <w:lang w:val="en-US"/>
              </w:rPr>
              <w:t>-</w:t>
            </w:r>
            <w:r>
              <w:rPr>
                <w:b/>
                <w:color w:val="191919" w:themeColor="background1" w:themeShade="1A"/>
                <w:sz w:val="26"/>
                <w:szCs w:val="26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ООО«Переславская энергетическая компания»</w:t>
            </w:r>
          </w:p>
          <w:p w:rsidR="00196000" w:rsidRPr="00BD5497" w:rsidRDefault="00196000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</w:p>
        </w:tc>
      </w:tr>
      <w:tr w:rsidR="00196000" w:rsidRPr="00BD5497" w:rsidTr="00BB20C3">
        <w:trPr>
          <w:trHeight w:val="3332"/>
        </w:trPr>
        <w:tc>
          <w:tcPr>
            <w:tcW w:w="1930" w:type="dxa"/>
          </w:tcPr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15.02.14</w:t>
            </w:r>
          </w:p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  <w:p w:rsidR="00502B31" w:rsidRPr="00301D3A" w:rsidRDefault="00502B31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РЕГИОН</w:t>
            </w:r>
          </w:p>
        </w:tc>
        <w:tc>
          <w:tcPr>
            <w:tcW w:w="3959" w:type="dxa"/>
          </w:tcPr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Оснащение средствами автоматизации технологических процессов и производств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 xml:space="preserve"> (по отраслям)</w:t>
            </w:r>
          </w:p>
        </w:tc>
        <w:tc>
          <w:tcPr>
            <w:tcW w:w="3658" w:type="dxa"/>
          </w:tcPr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«Диазоний»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 АО «Завод ЛИТ»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«Славич Нойа     Технологии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«Тимекс»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«ПолиЭр»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НПК «Протэкт»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ОАО «Залесье»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b/>
                <w:color w:val="191919" w:themeColor="background1" w:themeShade="1A"/>
                <w:sz w:val="26"/>
                <w:szCs w:val="26"/>
              </w:rPr>
              <w:t>-</w:t>
            </w:r>
            <w:r>
              <w:rPr>
                <w:b/>
                <w:color w:val="191919" w:themeColor="background1" w:themeShade="1A"/>
                <w:sz w:val="26"/>
                <w:szCs w:val="26"/>
              </w:rPr>
              <w:t xml:space="preserve">  </w:t>
            </w:r>
            <w:r w:rsidRPr="00BD5497">
              <w:rPr>
                <w:color w:val="191919" w:themeColor="background1" w:themeShade="1A"/>
                <w:szCs w:val="24"/>
              </w:rPr>
              <w:t>ООО</w:t>
            </w:r>
            <w:r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«Переславская энергетическая компания»</w:t>
            </w:r>
          </w:p>
          <w:p w:rsidR="00196000" w:rsidRPr="00BD5497" w:rsidRDefault="00196000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>19.02.01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Биохимическое производство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 xml:space="preserve">ООО </w:t>
            </w:r>
            <w:r w:rsidR="00240DA6" w:rsidRPr="00BD5497">
              <w:rPr>
                <w:color w:val="191919" w:themeColor="background1" w:themeShade="1A"/>
              </w:rPr>
              <w:t>«Лесная сказка-Центр»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ФГБУ «Национальный парк «Плещеево озеро»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Ярославский филиал «Р-Фарм»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АО «Завод ЛИТ»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лаборатория Неелова Л.М.</w:t>
            </w:r>
          </w:p>
          <w:p w:rsidR="008D5D4F" w:rsidRPr="00BD5497" w:rsidRDefault="008D5D4F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«Тяга»</w:t>
            </w:r>
          </w:p>
          <w:p w:rsidR="00BD5497" w:rsidRDefault="00A966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 w:rsidR="00BD5497">
              <w:rPr>
                <w:color w:val="191919" w:themeColor="background1" w:themeShade="1A"/>
              </w:rPr>
              <w:t xml:space="preserve">  </w:t>
            </w:r>
            <w:r w:rsidRPr="00BD5497">
              <w:rPr>
                <w:color w:val="191919" w:themeColor="background1" w:themeShade="1A"/>
              </w:rPr>
              <w:t>Компания ЗАО «Фирма</w:t>
            </w:r>
            <w:r w:rsidR="00BD5497">
              <w:rPr>
                <w:color w:val="191919" w:themeColor="background1" w:themeShade="1A"/>
              </w:rPr>
              <w:t>»</w:t>
            </w:r>
          </w:p>
          <w:p w:rsidR="00A96678" w:rsidRP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МУП «Витафарма»</w:t>
            </w:r>
          </w:p>
          <w:p w:rsidR="00A96678" w:rsidRDefault="00A966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МУП «Комплекс»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«Переславский технопарк»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«Химбиотех»</w:t>
            </w:r>
          </w:p>
          <w:p w:rsidR="00BD5497" w:rsidRP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ЗАО «Переславский хлебозавод»</w:t>
            </w: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19.02.10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Технология продукции общественного питания</w:t>
            </w:r>
          </w:p>
        </w:tc>
        <w:tc>
          <w:tcPr>
            <w:tcW w:w="3658" w:type="dxa"/>
          </w:tcPr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Курорт «Золотое кольцо»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ООО «Переславская слобода» (ресторан)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color w:val="191919" w:themeColor="background1" w:themeShade="1A"/>
                <w:szCs w:val="24"/>
              </w:rPr>
              <w:t>МУ КЦСОН «Надежда» (столовая)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Филимонова М.П.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Хабибулина И.С.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Соколова В.В.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Квашина И.И.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 Паташян С.З.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Сергеев А.Н.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20.02.02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Защита в чрезвычайных ситуациях</w:t>
            </w:r>
          </w:p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ПЧ № 67 ПСО № 4 ГБУ ЯО   ПСС ЯО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ПСЧ № 28 4 ПСО ФПС ГУ МЧ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С России по Ярославской области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Pr="00BD5497">
              <w:rPr>
                <w:color w:val="191919" w:themeColor="background1" w:themeShade="1A"/>
              </w:rPr>
              <w:t>Переславское линейно-производственное управление магистральных газопроводов филиала «Газпром трансгаз Ухта»</w:t>
            </w:r>
          </w:p>
          <w:p w:rsidR="00240DA6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Государственная инспекция маломерных судов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>23.02.03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Техническое обслуживание и ремонт автомобильного транспорта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ФГБУ «Нац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ональный парк «Плещеево озеро»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«Инерт»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«Искра»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«Драфт»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«Сеален»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«Смоленское»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ИП Мостовых Е.А.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ИП Щербаков Д.М.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ИП Рыков</w:t>
            </w:r>
            <w:r w:rsidR="00B26B3A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Р.В.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ИП Булыгин К.В.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ИП Шевцов В.В.</w:t>
            </w:r>
          </w:p>
          <w:p w:rsidR="00A17562" w:rsidRPr="00BD5497" w:rsidRDefault="0027510B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«Ворлд Вижи»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3B0460" w:rsidRPr="00BD5497" w:rsidTr="00A53F98">
        <w:trPr>
          <w:trHeight w:val="1408"/>
        </w:trPr>
        <w:tc>
          <w:tcPr>
            <w:tcW w:w="1930" w:type="dxa"/>
          </w:tcPr>
          <w:p w:rsidR="003B0460" w:rsidRPr="00301D3A" w:rsidRDefault="003B046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38.02.01</w:t>
            </w:r>
          </w:p>
        </w:tc>
        <w:tc>
          <w:tcPr>
            <w:tcW w:w="3959" w:type="dxa"/>
          </w:tcPr>
          <w:p w:rsidR="003B0460" w:rsidRPr="00301D3A" w:rsidRDefault="003B046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Экономика и бухгалтерский учет (по отраслям)</w:t>
            </w:r>
          </w:p>
        </w:tc>
        <w:tc>
          <w:tcPr>
            <w:tcW w:w="3658" w:type="dxa"/>
          </w:tcPr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Агентство по обеспечению деятельности мировых судей Ярославской области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ГУ Управление Пенсионного фонда РФ в г Ростове ЯО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(межрайонное)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ЗАО Святово лен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 Экоблист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Энерго антехмонтаж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ПолиЭр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ГБУЗ ЯО «Переславская ЦРБ»</w:t>
            </w:r>
          </w:p>
          <w:p w:rsidR="003B0460" w:rsidRDefault="003B0460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Огонь сталь</w:t>
            </w:r>
          </w:p>
          <w:p w:rsidR="00A53F98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ПАО Совкомбанк</w:t>
            </w:r>
          </w:p>
          <w:p w:rsidR="00A53F98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АО Имени В.И.Ленина</w:t>
            </w:r>
          </w:p>
          <w:p w:rsidR="00A53F98" w:rsidRPr="00BD5497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АйсДекор</w:t>
            </w: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38.02.05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Товароведение и экспертиза потребительских товаров</w:t>
            </w:r>
          </w:p>
        </w:tc>
        <w:tc>
          <w:tcPr>
            <w:tcW w:w="3658" w:type="dxa"/>
          </w:tcPr>
          <w:p w:rsidR="00A17562" w:rsidRPr="00BD5497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ООО Глория</w:t>
            </w:r>
          </w:p>
          <w:p w:rsidR="006503A5" w:rsidRPr="00BD5497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ООО Еврострой</w:t>
            </w:r>
          </w:p>
          <w:p w:rsidR="00A17562" w:rsidRPr="00BD5497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ООО Титан</w:t>
            </w:r>
          </w:p>
          <w:p w:rsidR="00A17562" w:rsidRPr="00BD5497" w:rsidRDefault="00A53F9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АО Тандер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Харитонова А.Б.</w:t>
            </w:r>
          </w:p>
          <w:p w:rsidR="006503A5" w:rsidRPr="00BD5497" w:rsidRDefault="006503A5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Удоев АА</w:t>
            </w:r>
          </w:p>
          <w:p w:rsidR="006503A5" w:rsidRPr="00BD5497" w:rsidRDefault="006503A5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Посеренин А.И.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196000" w:rsidRPr="00BD5497" w:rsidTr="00BB20C3">
        <w:trPr>
          <w:trHeight w:val="3332"/>
        </w:trPr>
        <w:tc>
          <w:tcPr>
            <w:tcW w:w="1930" w:type="dxa"/>
          </w:tcPr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lastRenderedPageBreak/>
              <w:t>38.02.06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</w:tc>
        <w:tc>
          <w:tcPr>
            <w:tcW w:w="3959" w:type="dxa"/>
          </w:tcPr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Финансы</w:t>
            </w:r>
          </w:p>
        </w:tc>
        <w:tc>
          <w:tcPr>
            <w:tcW w:w="3658" w:type="dxa"/>
          </w:tcPr>
          <w:p w:rsidR="00D56D53" w:rsidRPr="00BD5497" w:rsidRDefault="00D56D53" w:rsidP="00D56D53">
            <w:pPr>
              <w:ind w:left="0" w:firstLine="0"/>
              <w:jc w:val="left"/>
              <w:rPr>
                <w:iCs/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iCs/>
                <w:color w:val="191919" w:themeColor="background1" w:themeShade="1A"/>
                <w:szCs w:val="24"/>
              </w:rPr>
              <w:t>Ярославского отделения  № 0017 ПАО Сбербанк России,</w:t>
            </w:r>
          </w:p>
          <w:p w:rsidR="00D56D53" w:rsidRPr="00BD5497" w:rsidRDefault="00D56D53" w:rsidP="00D56D53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Публичное акционерное общество «Почта Банк»</w:t>
            </w:r>
          </w:p>
          <w:p w:rsidR="00196000" w:rsidRDefault="00D56D53" w:rsidP="00D56D53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  <w:szCs w:val="24"/>
              </w:rPr>
              <w:t>- Публичное акционерное общество «Совкомбанк»</w:t>
            </w:r>
          </w:p>
        </w:tc>
      </w:tr>
      <w:tr w:rsidR="00A17562" w:rsidRPr="00BD5497" w:rsidTr="00BB20C3">
        <w:trPr>
          <w:trHeight w:val="3332"/>
        </w:trPr>
        <w:tc>
          <w:tcPr>
            <w:tcW w:w="1930" w:type="dxa"/>
          </w:tcPr>
          <w:p w:rsidR="00A17562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38.02.07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Банковское дело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iCs/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iCs/>
                <w:color w:val="191919" w:themeColor="background1" w:themeShade="1A"/>
                <w:szCs w:val="24"/>
              </w:rPr>
              <w:t>Ярославского отделения  № 0017 ПАО Сбербанк России,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A17562" w:rsidRPr="00BD5497">
              <w:rPr>
                <w:color w:val="191919" w:themeColor="background1" w:themeShade="1A"/>
                <w:szCs w:val="24"/>
              </w:rPr>
              <w:t xml:space="preserve">Публичное акционерное </w:t>
            </w:r>
            <w:r w:rsidRPr="00BD5497">
              <w:rPr>
                <w:color w:val="191919" w:themeColor="background1" w:themeShade="1A"/>
                <w:szCs w:val="24"/>
              </w:rPr>
              <w:t>общество «Почта Банк»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  <w:szCs w:val="24"/>
              </w:rPr>
              <w:t>- Публичное акционерное общество «Совкомбанк»</w:t>
            </w:r>
          </w:p>
        </w:tc>
      </w:tr>
      <w:tr w:rsidR="00416EC7" w:rsidRPr="00BD5497" w:rsidTr="00BB20C3">
        <w:trPr>
          <w:trHeight w:val="3332"/>
        </w:trPr>
        <w:tc>
          <w:tcPr>
            <w:tcW w:w="1930" w:type="dxa"/>
          </w:tcPr>
          <w:p w:rsidR="00416EC7" w:rsidRPr="00301D3A" w:rsidRDefault="00416EC7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40.02.02</w:t>
            </w:r>
          </w:p>
          <w:p w:rsidR="00416EC7" w:rsidRPr="00301D3A" w:rsidRDefault="00416EC7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</w:p>
        </w:tc>
        <w:tc>
          <w:tcPr>
            <w:tcW w:w="3959" w:type="dxa"/>
          </w:tcPr>
          <w:p w:rsidR="00416EC7" w:rsidRPr="00301D3A" w:rsidRDefault="00416EC7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Правоохранительная деятельность</w:t>
            </w:r>
          </w:p>
        </w:tc>
        <w:tc>
          <w:tcPr>
            <w:tcW w:w="3658" w:type="dxa"/>
          </w:tcPr>
          <w:p w:rsidR="00416EC7" w:rsidRPr="00BD5497" w:rsidRDefault="00416EC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-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ОМВД России по городскому округу </w:t>
            </w:r>
            <w:proofErr w:type="gramStart"/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г</w:t>
            </w:r>
            <w:proofErr w:type="gramEnd"/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. Переславля-Залесского</w:t>
            </w:r>
          </w:p>
          <w:p w:rsidR="00416EC7" w:rsidRPr="00BD5497" w:rsidRDefault="00416EC7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 -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Переславский РОСП УФССП России по Ярославской области,   </w:t>
            </w:r>
          </w:p>
          <w:p w:rsidR="00416EC7" w:rsidRPr="00BD5497" w:rsidRDefault="00416EC7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-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Переславль-Залесский филиал ФГКУ «УВО ВНГ России </w:t>
            </w:r>
          </w:p>
          <w:p w:rsidR="00416EC7" w:rsidRPr="00BD5497" w:rsidRDefault="00416EC7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по Ярославской области»</w:t>
            </w:r>
          </w:p>
          <w:p w:rsidR="00EE2031" w:rsidRPr="00BD5497" w:rsidRDefault="00416EC7" w:rsidP="00BD5497">
            <w:pPr>
              <w:ind w:left="0" w:firstLine="0"/>
              <w:jc w:val="left"/>
              <w:rPr>
                <w:color w:val="191919" w:themeColor="background1" w:themeShade="1A"/>
                <w:spacing w:val="-5"/>
                <w:szCs w:val="24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color w:val="191919" w:themeColor="background1" w:themeShade="1A"/>
                <w:spacing w:val="-5"/>
                <w:szCs w:val="24"/>
              </w:rPr>
              <w:t>Аген</w:t>
            </w:r>
            <w:r w:rsidR="00437068" w:rsidRPr="00BD5497">
              <w:rPr>
                <w:color w:val="191919" w:themeColor="background1" w:themeShade="1A"/>
                <w:spacing w:val="-5"/>
                <w:szCs w:val="24"/>
              </w:rPr>
              <w:t>т</w:t>
            </w:r>
            <w:r w:rsidRPr="00BD5497">
              <w:rPr>
                <w:color w:val="191919" w:themeColor="background1" w:themeShade="1A"/>
                <w:spacing w:val="-5"/>
                <w:szCs w:val="24"/>
              </w:rPr>
              <w:t>ство по обеспечению деятельности мировых судей Ярославской области</w:t>
            </w:r>
          </w:p>
          <w:p w:rsidR="00416EC7" w:rsidRPr="00BD5497" w:rsidRDefault="00EE2031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  <w:spacing w:val="-5"/>
                <w:szCs w:val="24"/>
              </w:rPr>
              <w:t>-</w:t>
            </w:r>
            <w:r w:rsidR="00416EC7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Федеральное государственное казенное учреждение «Управление вневедомственной охраны войск национальной гвардии Российской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ab/>
              <w:t xml:space="preserve"> Федерации по Ярославской области»</w:t>
            </w:r>
          </w:p>
          <w:p w:rsidR="00416EC7" w:rsidRPr="00BD5497" w:rsidRDefault="00416EC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43.02.02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Парикмахерское искусство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Аброськина И.В. салон-парикмахерская «Кокетка»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Минасян  Л.М. эконом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- парикмахерская «Лилия»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Беляева Т.А.,  салон-парикмахерская «СтриЖка»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Ганина Н.С. салон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- парикмахерская «Наими»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Киселева А.А. салон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- парикмахерская «Взрослые дети»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lastRenderedPageBreak/>
              <w:t>- ИП Романова О.Ю. парикмахерская «Сакура»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-ИП Кирьянова Е.В. салон-парикмахерская «Шарм»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Гусева М.П., салон-парикмахерская «Мерси»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МУ КЦСОН «Надежда» (социальная парикмахерская)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ИП Макарова И.В., салон-парикмахерская «Территория красоты» 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>43.02.10</w:t>
            </w:r>
          </w:p>
          <w:p w:rsidR="00DC1D7F" w:rsidRPr="00301D3A" w:rsidRDefault="00DC1D7F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ТОП-РЕГИОН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Туризм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ТК «Алые паруса»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ФГБУ «Нац</w:t>
            </w:r>
            <w:r w:rsidR="00437068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иональный парк «Плещеево озеро»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«Пятница»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Pr="00BD5497">
              <w:rPr>
                <w:color w:val="191919" w:themeColor="background1" w:themeShade="1A"/>
                <w:szCs w:val="24"/>
              </w:rPr>
              <w:t>ГУК ЯО Переславский государственный историко-архитектурный и художественный музей-заповедник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Pr="00BD5497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ООО «Курорт «Золотое кольцо»  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 ИП Шкарупилова М.В.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196000" w:rsidRPr="00BD5497" w:rsidTr="00DF4363">
        <w:tc>
          <w:tcPr>
            <w:tcW w:w="1930" w:type="dxa"/>
          </w:tcPr>
          <w:p w:rsidR="00196000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43.02.13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</w:tc>
        <w:tc>
          <w:tcPr>
            <w:tcW w:w="3959" w:type="dxa"/>
          </w:tcPr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Технология парикмахерского искусства</w:t>
            </w:r>
          </w:p>
        </w:tc>
        <w:tc>
          <w:tcPr>
            <w:tcW w:w="3658" w:type="dxa"/>
          </w:tcPr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>
              <w:rPr>
                <w:color w:val="191919" w:themeColor="background1" w:themeShade="1A"/>
              </w:rPr>
              <w:t xml:space="preserve">  </w:t>
            </w:r>
            <w:r w:rsidRPr="00BD5497">
              <w:rPr>
                <w:color w:val="191919" w:themeColor="background1" w:themeShade="1A"/>
              </w:rPr>
              <w:t>ИП Дмитроченкова Г.В.-парикмахерская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</w:t>
            </w:r>
            <w:r w:rsidRPr="00BD5497">
              <w:rPr>
                <w:color w:val="191919" w:themeColor="background1" w:themeShade="1A"/>
              </w:rPr>
              <w:t xml:space="preserve"> Беляева Т.А.-салон </w:t>
            </w:r>
            <w:proofErr w:type="gramStart"/>
            <w:r w:rsidRPr="00BD5497">
              <w:rPr>
                <w:color w:val="191919" w:themeColor="background1" w:themeShade="1A"/>
              </w:rPr>
              <w:t>-п</w:t>
            </w:r>
            <w:proofErr w:type="gramEnd"/>
            <w:r w:rsidRPr="00BD5497">
              <w:rPr>
                <w:color w:val="191919" w:themeColor="background1" w:themeShade="1A"/>
              </w:rPr>
              <w:t>арикмахерская «СТРИЖка»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Аброськина И.В.- салон-парикмахерская «Кокетка»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Зайцева Ю.В.  - салон-парикмахерская  «Локон»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Романова О.Ю.- салон-парикмахерская «Сакура»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Родина М</w:t>
            </w:r>
            <w:r>
              <w:rPr>
                <w:color w:val="191919" w:themeColor="background1" w:themeShade="1A"/>
              </w:rPr>
              <w:t>.А.- салон-парикмахерская «ГОЛД-</w:t>
            </w:r>
            <w:r w:rsidRPr="00BD5497">
              <w:rPr>
                <w:color w:val="191919" w:themeColor="background1" w:themeShade="1A"/>
              </w:rPr>
              <w:t>СТУДИО»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Морозова И.В.- салон-парикмахерская «Территория красоты»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Кирьянова Е.В.- салон-парикмахерская «Шарм»</w:t>
            </w:r>
          </w:p>
          <w:p w:rsidR="00196000" w:rsidRPr="00BD5497" w:rsidRDefault="00196000" w:rsidP="00196000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-  </w:t>
            </w:r>
            <w:r w:rsidRPr="00BD5497">
              <w:rPr>
                <w:color w:val="191919" w:themeColor="background1" w:themeShade="1A"/>
              </w:rPr>
              <w:t>ИП Талыбова Э.Р.- салон красоты «Эвелина»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54.02.01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Дизайн (по отраслям)</w:t>
            </w:r>
          </w:p>
        </w:tc>
        <w:tc>
          <w:tcPr>
            <w:tcW w:w="3658" w:type="dxa"/>
          </w:tcPr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«Русский парк»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«Семейные ценности»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«РосЯрпак»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color w:val="191919" w:themeColor="background1" w:themeShade="1A"/>
                <w:szCs w:val="24"/>
              </w:rPr>
              <w:t>МУК «Це</w:t>
            </w:r>
            <w:r w:rsidR="00240DA6" w:rsidRPr="00BD5497">
              <w:rPr>
                <w:color w:val="191919" w:themeColor="background1" w:themeShade="1A"/>
                <w:szCs w:val="24"/>
              </w:rPr>
              <w:t>нтральная библиотечная система»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  <w:szCs w:val="24"/>
              </w:rPr>
              <w:t>- ООО «РосЯрпак»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Дидик Н.И.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lastRenderedPageBreak/>
              <w:t>- ИП Калинеева Т.В.</w:t>
            </w:r>
          </w:p>
          <w:p w:rsidR="00B26B3A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26B3A" w:rsidRPr="00BD5497">
              <w:rPr>
                <w:color w:val="191919" w:themeColor="background1" w:themeShade="1A"/>
              </w:rPr>
              <w:t xml:space="preserve"> ИП Климова Н.А.</w:t>
            </w:r>
          </w:p>
          <w:p w:rsidR="00710863" w:rsidRPr="00BD5497" w:rsidRDefault="00B26B3A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 </w:t>
            </w:r>
            <w:r w:rsidR="00710863" w:rsidRPr="00BD5497">
              <w:rPr>
                <w:color w:val="191919" w:themeColor="background1" w:themeShade="1A"/>
              </w:rPr>
              <w:t>Ателье «</w:t>
            </w:r>
            <w:proofErr w:type="gramStart"/>
            <w:r w:rsidR="00710863" w:rsidRPr="00BD5497">
              <w:rPr>
                <w:color w:val="191919" w:themeColor="background1" w:themeShade="1A"/>
              </w:rPr>
              <w:t>Арт</w:t>
            </w:r>
            <w:proofErr w:type="gramEnd"/>
            <w:r w:rsidR="00710863" w:rsidRPr="00BD5497">
              <w:rPr>
                <w:color w:val="191919" w:themeColor="background1" w:themeShade="1A"/>
              </w:rPr>
              <w:t xml:space="preserve"> Люкс»</w:t>
            </w:r>
          </w:p>
          <w:p w:rsidR="00B26B3A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26B3A" w:rsidRPr="00BD5497">
              <w:rPr>
                <w:color w:val="191919" w:themeColor="background1" w:themeShade="1A"/>
              </w:rPr>
              <w:t xml:space="preserve"> ИП Дидик Н.И.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Ателье «Ассоль»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CD375D">
        <w:tc>
          <w:tcPr>
            <w:tcW w:w="9547" w:type="dxa"/>
            <w:gridSpan w:val="3"/>
          </w:tcPr>
          <w:p w:rsidR="00A17562" w:rsidRPr="00BD5497" w:rsidRDefault="00437068" w:rsidP="00BD5497">
            <w:pPr>
              <w:ind w:left="0" w:firstLine="0"/>
              <w:jc w:val="center"/>
              <w:rPr>
                <w:color w:val="191919" w:themeColor="background1" w:themeShade="1A"/>
              </w:rPr>
            </w:pPr>
            <w:r w:rsidRPr="00BD5497">
              <w:rPr>
                <w:b/>
                <w:color w:val="191919" w:themeColor="background1" w:themeShade="1A"/>
              </w:rPr>
              <w:lastRenderedPageBreak/>
              <w:t>Программа подготовки квалифицированных рабочих</w:t>
            </w:r>
            <w:proofErr w:type="gramStart"/>
            <w:r w:rsidRPr="00BD5497">
              <w:rPr>
                <w:b/>
                <w:color w:val="191919" w:themeColor="background1" w:themeShade="1A"/>
              </w:rPr>
              <w:t xml:space="preserve"> ,</w:t>
            </w:r>
            <w:proofErr w:type="gramEnd"/>
            <w:r w:rsidRPr="00BD5497">
              <w:rPr>
                <w:b/>
                <w:color w:val="191919" w:themeColor="background1" w:themeShade="1A"/>
              </w:rPr>
              <w:t xml:space="preserve"> служащих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09.01.01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Наладчик аппаратного и программного обеспечения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«Радослав Вымпел»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МУК «Центральная библиотечная система»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240DA6" w:rsidRPr="00BD5497">
              <w:rPr>
                <w:color w:val="191919" w:themeColor="background1" w:themeShade="1A"/>
              </w:rPr>
              <w:t>Центр цифрового образования детей «</w:t>
            </w:r>
            <w:r w:rsidR="00240DA6" w:rsidRPr="00BD5497">
              <w:rPr>
                <w:color w:val="191919" w:themeColor="background1" w:themeShade="1A"/>
                <w:lang w:val="en-US"/>
              </w:rPr>
              <w:t>IT</w:t>
            </w:r>
            <w:r w:rsidR="00240DA6" w:rsidRPr="00BD5497">
              <w:rPr>
                <w:color w:val="191919" w:themeColor="background1" w:themeShade="1A"/>
              </w:rPr>
              <w:t>- куб» (</w:t>
            </w:r>
            <w:r w:rsidRPr="00BD5497">
              <w:rPr>
                <w:color w:val="191919" w:themeColor="background1" w:themeShade="1A"/>
              </w:rPr>
              <w:t xml:space="preserve">структурное </w:t>
            </w:r>
            <w:r w:rsidR="00240DA6" w:rsidRPr="00BD5497">
              <w:rPr>
                <w:color w:val="191919" w:themeColor="background1" w:themeShade="1A"/>
              </w:rPr>
              <w:t>подразделение колледжа)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color w:val="191919" w:themeColor="background1" w:themeShade="1A"/>
                <w:szCs w:val="24"/>
              </w:rPr>
              <w:t>ФГБУН ИПС  им. А. К. Айламазяна РАН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ОАО «Залесье»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Pr="00BD5497">
              <w:rPr>
                <w:rFonts w:eastAsia="Calibri"/>
                <w:color w:val="191919" w:themeColor="background1" w:themeShade="1A"/>
                <w:szCs w:val="24"/>
              </w:rPr>
              <w:t xml:space="preserve">Управление социальной защиты населения и труда Администрации  </w:t>
            </w:r>
            <w:proofErr w:type="gramStart"/>
            <w:r w:rsidRPr="00BD5497">
              <w:rPr>
                <w:rFonts w:eastAsia="Calibri"/>
                <w:color w:val="191919" w:themeColor="background1" w:themeShade="1A"/>
                <w:szCs w:val="24"/>
              </w:rPr>
              <w:t>г</w:t>
            </w:r>
            <w:proofErr w:type="gramEnd"/>
            <w:r w:rsidRPr="00BD5497">
              <w:rPr>
                <w:rFonts w:eastAsia="Calibri"/>
                <w:color w:val="191919" w:themeColor="background1" w:themeShade="1A"/>
                <w:szCs w:val="24"/>
              </w:rPr>
              <w:t>. Переславля-Залесского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ООО «РосЯрпак»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АО «Завод ЛИТ»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ИП Щербаков</w:t>
            </w:r>
            <w:r w:rsidR="00B26B3A" w:rsidRPr="00BD5497">
              <w:rPr>
                <w:color w:val="191919" w:themeColor="background1" w:themeShade="1A"/>
                <w:szCs w:val="24"/>
              </w:rPr>
              <w:t xml:space="preserve"> Д.М.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Аветисян</w:t>
            </w:r>
            <w:r w:rsidR="00B26B3A" w:rsidRPr="00BD5497">
              <w:rPr>
                <w:color w:val="191919" w:themeColor="background1" w:themeShade="1A"/>
              </w:rPr>
              <w:t xml:space="preserve"> К.Р.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15.05.05</w:t>
            </w:r>
          </w:p>
          <w:p w:rsidR="00196000" w:rsidRPr="00301D3A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РЕГИОН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Сварщик ручной и частично механизированной сварки (наплавки)</w:t>
            </w:r>
          </w:p>
        </w:tc>
        <w:tc>
          <w:tcPr>
            <w:tcW w:w="3658" w:type="dxa"/>
          </w:tcPr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НПФ «БИТ»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«Экскавация»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«Мехуборка Переславль»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«НПК Протэкт»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ООО «Севермаш»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ООО Завод «Вестпласт» 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Мустафина И.Э.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 ИП Корякин Д.А.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ИП </w:t>
            </w:r>
            <w:r w:rsidR="00340677" w:rsidRPr="00BD5497">
              <w:rPr>
                <w:color w:val="191919" w:themeColor="background1" w:themeShade="1A"/>
              </w:rPr>
              <w:t xml:space="preserve"> Насонов С.Н.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  <w:lang w:val="en-US"/>
              </w:rPr>
              <w:t>23</w:t>
            </w:r>
            <w:r w:rsidRPr="00301D3A">
              <w:rPr>
                <w:b/>
                <w:color w:val="191919" w:themeColor="background1" w:themeShade="1A"/>
              </w:rPr>
              <w:t>.</w:t>
            </w:r>
            <w:r w:rsidRPr="00301D3A">
              <w:rPr>
                <w:b/>
                <w:color w:val="191919" w:themeColor="background1" w:themeShade="1A"/>
                <w:lang w:val="en-US"/>
              </w:rPr>
              <w:t>01</w:t>
            </w:r>
            <w:r w:rsidRPr="00301D3A">
              <w:rPr>
                <w:b/>
                <w:color w:val="191919" w:themeColor="background1" w:themeShade="1A"/>
              </w:rPr>
              <w:t>.</w:t>
            </w:r>
            <w:r w:rsidRPr="00301D3A">
              <w:rPr>
                <w:b/>
                <w:color w:val="191919" w:themeColor="background1" w:themeShade="1A"/>
                <w:lang w:val="en-US"/>
              </w:rPr>
              <w:t>03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Автомеханик</w:t>
            </w:r>
          </w:p>
        </w:tc>
        <w:tc>
          <w:tcPr>
            <w:tcW w:w="3658" w:type="dxa"/>
          </w:tcPr>
          <w:p w:rsidR="00A17562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АО ЯРДОРМОСТ Переславский филиал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«ЖКХ»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ОАО «Сильницкий карьер»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МУ «Служба сервиса»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«Гермес»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«УК Ремкос»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Новиков Д.В.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Степанов В.В.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Андреев А.А.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СоколовЮ.В.</w:t>
            </w:r>
          </w:p>
          <w:p w:rsidR="00BD5497" w:rsidRDefault="00BD549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Лымарчук А.В.</w:t>
            </w:r>
          </w:p>
          <w:p w:rsidR="0027510B" w:rsidRPr="00BD5497" w:rsidRDefault="0027510B" w:rsidP="0027510B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ООО «Ворлд Вижи»</w:t>
            </w:r>
          </w:p>
          <w:p w:rsidR="00B54F78" w:rsidRPr="00BD5497" w:rsidRDefault="00B54F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23.01.07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Машинист крана (крановщик)</w:t>
            </w:r>
          </w:p>
        </w:tc>
        <w:tc>
          <w:tcPr>
            <w:tcW w:w="3658" w:type="dxa"/>
          </w:tcPr>
          <w:p w:rsidR="00B54F78" w:rsidRDefault="00B54F78" w:rsidP="00B54F78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АО ЯРДОРМОСТ Переславский филиал</w:t>
            </w:r>
          </w:p>
          <w:p w:rsidR="00A17562" w:rsidRDefault="00B54F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ООО «СанТехМонтаж»</w:t>
            </w:r>
          </w:p>
          <w:p w:rsidR="00B54F78" w:rsidRPr="00BD5497" w:rsidRDefault="00B54F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lastRenderedPageBreak/>
              <w:t>-  ООО «Артель»</w:t>
            </w:r>
          </w:p>
        </w:tc>
      </w:tr>
      <w:tr w:rsidR="003B0460" w:rsidRPr="00BD5497" w:rsidTr="00DF4363">
        <w:tc>
          <w:tcPr>
            <w:tcW w:w="1930" w:type="dxa"/>
          </w:tcPr>
          <w:p w:rsidR="003B0460" w:rsidRPr="00301D3A" w:rsidRDefault="003B046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 xml:space="preserve">29.01.07 </w:t>
            </w:r>
          </w:p>
        </w:tc>
        <w:tc>
          <w:tcPr>
            <w:tcW w:w="3959" w:type="dxa"/>
          </w:tcPr>
          <w:p w:rsidR="003B0460" w:rsidRPr="00301D3A" w:rsidRDefault="003B046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Портной</w:t>
            </w:r>
          </w:p>
        </w:tc>
        <w:tc>
          <w:tcPr>
            <w:tcW w:w="3658" w:type="dxa"/>
          </w:tcPr>
          <w:p w:rsidR="003B0460" w:rsidRDefault="003B0460" w:rsidP="00B54F78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 Калинеева Т.В.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29.01.26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Печатник плоской печати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 АО «Завод ЛИТ»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 ООО «ПолиЭр»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Кенгуру»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«РосЯрпак»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«НПК Протэкт»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«НПФ ВИНАР»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35.01.13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 xml:space="preserve">Тракторист-машинист  </w:t>
            </w:r>
            <w:proofErr w:type="gramStart"/>
            <w:r w:rsidRPr="00301D3A">
              <w:rPr>
                <w:b/>
                <w:color w:val="191919" w:themeColor="background1" w:themeShade="1A"/>
              </w:rPr>
              <w:t>с</w:t>
            </w:r>
            <w:proofErr w:type="gramEnd"/>
            <w:r w:rsidRPr="00301D3A">
              <w:rPr>
                <w:b/>
                <w:color w:val="191919" w:themeColor="background1" w:themeShade="1A"/>
              </w:rPr>
              <w:t>/х</w:t>
            </w:r>
          </w:p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производства</w:t>
            </w:r>
          </w:p>
        </w:tc>
        <w:tc>
          <w:tcPr>
            <w:tcW w:w="3658" w:type="dxa"/>
          </w:tcPr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«Экскавация»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="00240DA6" w:rsidRPr="00BD5497">
              <w:rPr>
                <w:color w:val="191919" w:themeColor="background1" w:themeShade="1A"/>
              </w:rPr>
              <w:t>ОАО «Залесье»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«Мехуборка Переславль»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«Неруд Партер»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«Унилайт»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Сельскохозяйственный производственный кооператив колхоз им. Мичурина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54F78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Производственно-торговое предприятие «Фирма Сельский Бизнес»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43.01.01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Официант, бармен</w:t>
            </w:r>
          </w:p>
        </w:tc>
        <w:tc>
          <w:tcPr>
            <w:tcW w:w="3658" w:type="dxa"/>
          </w:tcPr>
          <w:p w:rsidR="00A17562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Шевцов В.В.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Федулова О.П.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Филимонова Н.А.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Хабибулина И.С.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Щедров Н.В.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«Курорт «Золотое кольцо»</w:t>
            </w:r>
          </w:p>
          <w:p w:rsidR="00340677" w:rsidRPr="00BD5497" w:rsidRDefault="00340677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Паташян С.З.</w:t>
            </w:r>
          </w:p>
          <w:p w:rsidR="00251D9F" w:rsidRPr="00BD5497" w:rsidRDefault="00251D9F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«Люкс»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43.01.02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Парикмахер</w:t>
            </w:r>
          </w:p>
        </w:tc>
        <w:tc>
          <w:tcPr>
            <w:tcW w:w="3658" w:type="dxa"/>
          </w:tcPr>
          <w:p w:rsidR="00A17562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 w:rsidR="00B54F78">
              <w:rPr>
                <w:color w:val="191919" w:themeColor="background1" w:themeShade="1A"/>
              </w:rPr>
              <w:t xml:space="preserve">  </w:t>
            </w:r>
            <w:r w:rsidRPr="00BD5497">
              <w:rPr>
                <w:color w:val="191919" w:themeColor="background1" w:themeShade="1A"/>
              </w:rPr>
              <w:t>ИП Дмитроченкова Г.В.-парикмахерская</w:t>
            </w:r>
          </w:p>
          <w:p w:rsidR="00166D51" w:rsidRPr="00BD5497" w:rsidRDefault="00B54F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>-  ИП</w:t>
            </w:r>
            <w:r w:rsidR="00166D51" w:rsidRPr="00BD5497">
              <w:rPr>
                <w:color w:val="191919" w:themeColor="background1" w:themeShade="1A"/>
              </w:rPr>
              <w:t xml:space="preserve"> Беляева Т.А.-салон </w:t>
            </w:r>
            <w:proofErr w:type="gramStart"/>
            <w:r w:rsidR="00166D51" w:rsidRPr="00BD5497">
              <w:rPr>
                <w:color w:val="191919" w:themeColor="background1" w:themeShade="1A"/>
              </w:rPr>
              <w:t>-п</w:t>
            </w:r>
            <w:proofErr w:type="gramEnd"/>
            <w:r w:rsidR="00166D51" w:rsidRPr="00BD5497">
              <w:rPr>
                <w:color w:val="191919" w:themeColor="background1" w:themeShade="1A"/>
              </w:rPr>
              <w:t>арикмахерская «СТРИЖка»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Аброськина И.В.- салон-парикмахерская «Кокетка»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Зайцева Ю.В.  - салон-парикмахерская  «Локон»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Романова О.Ю.- салон-парикмахерская «Сакура»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Родина М.А.- салон-парикмахерская «ГОЛД_СТУДИО»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Морозова И.В.- салон-парикмахерская «Территория красоты»</w:t>
            </w:r>
          </w:p>
          <w:p w:rsidR="00166D51" w:rsidRPr="00BD5497" w:rsidRDefault="00166D51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Кирьянова Е.В.- салон-парикмахерская «Шарм»</w:t>
            </w:r>
          </w:p>
          <w:p w:rsidR="00166D51" w:rsidRPr="00BD5497" w:rsidRDefault="00B54F7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>
              <w:rPr>
                <w:color w:val="191919" w:themeColor="background1" w:themeShade="1A"/>
              </w:rPr>
              <w:t xml:space="preserve">-  </w:t>
            </w:r>
            <w:r w:rsidR="00166D51" w:rsidRPr="00BD5497">
              <w:rPr>
                <w:color w:val="191919" w:themeColor="background1" w:themeShade="1A"/>
              </w:rPr>
              <w:t>ИП Талыбова Э.Р.- салон красоты «Эвелина»</w:t>
            </w:r>
          </w:p>
        </w:tc>
      </w:tr>
      <w:tr w:rsidR="00A17562" w:rsidRPr="00BD5497" w:rsidTr="00DF4363">
        <w:tc>
          <w:tcPr>
            <w:tcW w:w="1930" w:type="dxa"/>
          </w:tcPr>
          <w:p w:rsidR="00196000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43.01.09</w:t>
            </w:r>
          </w:p>
          <w:p w:rsidR="00A17562" w:rsidRDefault="00196000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50</w:t>
            </w:r>
          </w:p>
          <w:p w:rsidR="00502B31" w:rsidRPr="00301D3A" w:rsidRDefault="00502B31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>
              <w:rPr>
                <w:b/>
                <w:color w:val="191919" w:themeColor="background1" w:themeShade="1A"/>
              </w:rPr>
              <w:t>ТОП РЕГИОН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Повар, кондитер</w:t>
            </w:r>
          </w:p>
        </w:tc>
        <w:tc>
          <w:tcPr>
            <w:tcW w:w="3658" w:type="dxa"/>
          </w:tcPr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«Агора»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МОУ Беренд</w:t>
            </w:r>
            <w:r w:rsidR="00240DA6" w:rsidRPr="00BD5497">
              <w:rPr>
                <w:color w:val="191919" w:themeColor="background1" w:themeShade="1A"/>
                <w:szCs w:val="24"/>
              </w:rPr>
              <w:t>еевская средняя школа (столовая)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МДОУ «Д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етский сад </w:t>
            </w:r>
            <w:r w:rsidR="00240DA6" w:rsidRPr="00BD5497">
              <w:rPr>
                <w:color w:val="191919" w:themeColor="background1" w:themeShade="1A"/>
                <w:szCs w:val="24"/>
              </w:rPr>
              <w:lastRenderedPageBreak/>
              <w:t>Звездочка» (столовая)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ООО </w:t>
            </w:r>
            <w:proofErr w:type="gramStart"/>
            <w:r w:rsidRPr="00BD5497">
              <w:rPr>
                <w:color w:val="191919" w:themeColor="background1" w:themeShade="1A"/>
                <w:szCs w:val="24"/>
              </w:rPr>
              <w:t>ПР</w:t>
            </w:r>
            <w:proofErr w:type="gramEnd"/>
            <w:r w:rsidRPr="00BD5497">
              <w:rPr>
                <w:color w:val="191919" w:themeColor="background1" w:themeShade="1A"/>
                <w:szCs w:val="24"/>
              </w:rPr>
              <w:t xml:space="preserve"> и М (столовая)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МДОУ «Детский</w:t>
            </w:r>
            <w:r w:rsidR="00240DA6" w:rsidRPr="00BD5497">
              <w:rPr>
                <w:color w:val="191919" w:themeColor="background1" w:themeShade="1A"/>
                <w:szCs w:val="24"/>
              </w:rPr>
              <w:t xml:space="preserve"> сад «Светлячок» (столовая)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«Виктория плаза»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«Визит»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«Царский посол»</w:t>
            </w:r>
            <w:r w:rsidR="001209DD" w:rsidRPr="00BD5497">
              <w:rPr>
                <w:color w:val="191919" w:themeColor="background1" w:themeShade="1A"/>
                <w:szCs w:val="24"/>
              </w:rPr>
              <w:t xml:space="preserve"> (кафе)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«Люкс»</w:t>
            </w:r>
            <w:r w:rsidR="001209DD" w:rsidRPr="00BD5497">
              <w:rPr>
                <w:color w:val="191919" w:themeColor="background1" w:themeShade="1A"/>
                <w:szCs w:val="24"/>
              </w:rPr>
              <w:t xml:space="preserve"> (кафе)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«М - Сервис»</w:t>
            </w:r>
            <w:r w:rsidR="001209DD" w:rsidRPr="00BD5497">
              <w:rPr>
                <w:color w:val="191919" w:themeColor="background1" w:themeShade="1A"/>
                <w:szCs w:val="24"/>
              </w:rPr>
              <w:t xml:space="preserve"> (кафе)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МОУ Нагор</w:t>
            </w:r>
            <w:r w:rsidR="00240DA6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ьевская средняя школа (столовая)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54F78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«Полиэр» (столовая)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54F78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«Эскобар»</w:t>
            </w:r>
          </w:p>
          <w:p w:rsidR="00A17562" w:rsidRPr="00BD5497" w:rsidRDefault="00240DA6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54F78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ООО «Переславский фермер»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- </w:t>
            </w:r>
            <w:r w:rsidR="00B54F78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</w:t>
            </w: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ИП Черненко</w:t>
            </w:r>
            <w:r w:rsidR="001209DD"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 xml:space="preserve"> И.Е.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Словецкий</w:t>
            </w:r>
            <w:r w:rsidR="001209DD" w:rsidRPr="00BD5497">
              <w:rPr>
                <w:color w:val="191919" w:themeColor="background1" w:themeShade="1A"/>
                <w:szCs w:val="24"/>
              </w:rPr>
              <w:t xml:space="preserve"> А.Е.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Шевцов В.В.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Барсегян А.А.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Яглонян</w:t>
            </w:r>
            <w:r w:rsidR="001209DD" w:rsidRPr="00BD5497">
              <w:rPr>
                <w:color w:val="191919" w:themeColor="background1" w:themeShade="1A"/>
              </w:rPr>
              <w:t xml:space="preserve"> О.М.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Чернышёв</w:t>
            </w:r>
            <w:r w:rsidR="001209DD" w:rsidRPr="00BD5497">
              <w:rPr>
                <w:color w:val="191919" w:themeColor="background1" w:themeShade="1A"/>
              </w:rPr>
              <w:t xml:space="preserve"> В.В.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Дубынин</w:t>
            </w:r>
            <w:r w:rsidR="001209DD" w:rsidRPr="00BD5497">
              <w:rPr>
                <w:color w:val="191919" w:themeColor="background1" w:themeShade="1A"/>
              </w:rPr>
              <w:t xml:space="preserve"> А.А.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Паташян С.З.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Палакян</w:t>
            </w:r>
            <w:r w:rsidR="001209DD" w:rsidRPr="00BD5497">
              <w:rPr>
                <w:color w:val="191919" w:themeColor="background1" w:themeShade="1A"/>
              </w:rPr>
              <w:t xml:space="preserve"> А.М.</w:t>
            </w:r>
          </w:p>
          <w:p w:rsidR="00710863" w:rsidRPr="00BD5497" w:rsidRDefault="00710863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5B0CB0">
        <w:tc>
          <w:tcPr>
            <w:tcW w:w="9547" w:type="dxa"/>
            <w:gridSpan w:val="3"/>
          </w:tcPr>
          <w:p w:rsidR="00A17562" w:rsidRPr="00BD5497" w:rsidRDefault="00A17562" w:rsidP="00BD5497">
            <w:pPr>
              <w:ind w:left="0" w:firstLine="0"/>
              <w:jc w:val="center"/>
              <w:rPr>
                <w:color w:val="191919" w:themeColor="background1" w:themeShade="1A"/>
                <w:szCs w:val="24"/>
                <w:lang w:val="en-US"/>
              </w:rPr>
            </w:pPr>
            <w:r w:rsidRPr="00BD5497">
              <w:rPr>
                <w:b/>
                <w:color w:val="191919" w:themeColor="background1" w:themeShade="1A"/>
              </w:rPr>
              <w:lastRenderedPageBreak/>
              <w:t>Очное отделение</w:t>
            </w:r>
            <w:r w:rsidRPr="00BD5497">
              <w:rPr>
                <w:b/>
                <w:color w:val="191919" w:themeColor="background1" w:themeShade="1A"/>
                <w:lang w:val="en-US"/>
              </w:rPr>
              <w:t xml:space="preserve"> </w:t>
            </w:r>
            <w:r w:rsidRPr="00BD5497">
              <w:rPr>
                <w:b/>
                <w:color w:val="191919" w:themeColor="background1" w:themeShade="1A"/>
              </w:rPr>
              <w:t>ОППО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19727/13450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 w:rsidRPr="00301D3A">
              <w:rPr>
                <w:b/>
                <w:color w:val="191919" w:themeColor="background1" w:themeShade="1A"/>
              </w:rPr>
              <w:t>Штукатур /маляр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  <w:szCs w:val="24"/>
              </w:rPr>
              <w:t>-  ООО ЖКХ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16199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Оператор ЭВМ и ВМ</w:t>
            </w:r>
          </w:p>
        </w:tc>
        <w:tc>
          <w:tcPr>
            <w:tcW w:w="3658" w:type="dxa"/>
          </w:tcPr>
          <w:p w:rsidR="003B7E34" w:rsidRPr="00BD5497" w:rsidRDefault="003B7E34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Центр цифрового образования детей «</w:t>
            </w:r>
            <w:r w:rsidRPr="00BD5497">
              <w:rPr>
                <w:color w:val="191919" w:themeColor="background1" w:themeShade="1A"/>
                <w:lang w:val="en-US"/>
              </w:rPr>
              <w:t>IT</w:t>
            </w:r>
            <w:r w:rsidRPr="00BD5497">
              <w:rPr>
                <w:color w:val="191919" w:themeColor="background1" w:themeShade="1A"/>
              </w:rPr>
              <w:t>- куб» (структурное подразделение колледжа)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 w:rsidRPr="00301D3A">
              <w:rPr>
                <w:b/>
                <w:color w:val="191919" w:themeColor="background1" w:themeShade="1A"/>
                <w:lang w:val="en-US"/>
              </w:rPr>
              <w:t>16675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 w:rsidRPr="00301D3A">
              <w:rPr>
                <w:b/>
                <w:color w:val="191919" w:themeColor="background1" w:themeShade="1A"/>
              </w:rPr>
              <w:t>Повар</w:t>
            </w:r>
          </w:p>
        </w:tc>
        <w:tc>
          <w:tcPr>
            <w:tcW w:w="3658" w:type="dxa"/>
          </w:tcPr>
          <w:p w:rsidR="00437068" w:rsidRPr="00BD5497" w:rsidRDefault="00437068" w:rsidP="00BD5497">
            <w:pPr>
              <w:ind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ГОУ ЯО Переславль-Залесский школа - интернат №4(столовая) 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«Люкс»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ГУ ЯО Переславль-Залесский санаторный детский дом 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(столовая)</w:t>
            </w:r>
          </w:p>
          <w:p w:rsidR="00437068" w:rsidRPr="00BD5497" w:rsidRDefault="00437068" w:rsidP="00BD5497">
            <w:pPr>
              <w:ind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ООО  «Трактир Попов луг»</w:t>
            </w:r>
          </w:p>
          <w:p w:rsidR="00437068" w:rsidRPr="00BD5497" w:rsidRDefault="00437068" w:rsidP="00BD5497">
            <w:pPr>
              <w:ind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МДОУ Купанский детский сад «Теремок» (столовая)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Т.В.Романова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Федулова О.В.: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ИП Мамедов Ф. Я. 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 xml:space="preserve">ИП Шпуров 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Хабибулина И.С.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 xml:space="preserve">-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Паташян С.З.</w:t>
            </w:r>
          </w:p>
          <w:p w:rsidR="00437068" w:rsidRPr="00BD5497" w:rsidRDefault="00437068" w:rsidP="00B54F78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</w:t>
            </w:r>
            <w:r w:rsidRPr="00BD5497">
              <w:rPr>
                <w:color w:val="191919" w:themeColor="background1" w:themeShade="1A"/>
                <w:szCs w:val="24"/>
                <w:lang w:val="en-US"/>
              </w:rPr>
              <w:t xml:space="preserve"> </w:t>
            </w:r>
            <w:r w:rsidR="00B54F78">
              <w:rPr>
                <w:color w:val="191919" w:themeColor="background1" w:themeShade="1A"/>
                <w:szCs w:val="24"/>
              </w:rPr>
              <w:t xml:space="preserve"> </w:t>
            </w:r>
            <w:r w:rsidRPr="00BD5497">
              <w:rPr>
                <w:color w:val="191919" w:themeColor="background1" w:themeShade="1A"/>
                <w:szCs w:val="24"/>
              </w:rPr>
              <w:t>ИП Бабанова Е.А.</w:t>
            </w:r>
          </w:p>
          <w:p w:rsidR="00437068" w:rsidRPr="00BD5497" w:rsidRDefault="00437068" w:rsidP="00BD5497">
            <w:pPr>
              <w:ind w:firstLine="708"/>
              <w:jc w:val="left"/>
              <w:rPr>
                <w:color w:val="191919" w:themeColor="background1" w:themeShade="1A"/>
                <w:sz w:val="26"/>
                <w:szCs w:val="26"/>
              </w:rPr>
            </w:pPr>
            <w:r w:rsidRPr="00BD5497">
              <w:rPr>
                <w:color w:val="191919" w:themeColor="background1" w:themeShade="1A"/>
                <w:sz w:val="26"/>
                <w:szCs w:val="26"/>
              </w:rPr>
              <w:t xml:space="preserve">   </w:t>
            </w:r>
          </w:p>
          <w:p w:rsidR="00437068" w:rsidRPr="00BD5497" w:rsidRDefault="00437068" w:rsidP="00BD5497">
            <w:pPr>
              <w:ind w:firstLine="708"/>
              <w:jc w:val="left"/>
              <w:rPr>
                <w:color w:val="191919" w:themeColor="background1" w:themeShade="1A"/>
                <w:sz w:val="26"/>
                <w:szCs w:val="26"/>
              </w:rPr>
            </w:pP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16711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 w:rsidRPr="00301D3A">
              <w:rPr>
                <w:b/>
                <w:color w:val="191919" w:themeColor="background1" w:themeShade="1A"/>
              </w:rPr>
              <w:t xml:space="preserve">Подготовитель белья для </w:t>
            </w:r>
            <w:r w:rsidRPr="00301D3A">
              <w:rPr>
                <w:b/>
                <w:color w:val="191919" w:themeColor="background1" w:themeShade="1A"/>
              </w:rPr>
              <w:lastRenderedPageBreak/>
              <w:t>глажения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lastRenderedPageBreak/>
              <w:t>-  ООО «Восход» (гостиница)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lastRenderedPageBreak/>
              <w:t>-  АНО «Дом творчества им. К.Д. Кардовского» (гостиница)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lastRenderedPageBreak/>
              <w:t>17544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Рабочий по комплексному обслуживанию и ремонту зданий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>-</w:t>
            </w:r>
            <w:r w:rsidRPr="00BD5497">
              <w:rPr>
                <w:color w:val="191919" w:themeColor="background1" w:themeShade="1A"/>
                <w:lang w:val="en-US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 xml:space="preserve"> ООО ЖКХ</w:t>
            </w: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18103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  <w:lang w:val="en-US"/>
              </w:rPr>
            </w:pPr>
            <w:r w:rsidRPr="00301D3A">
              <w:rPr>
                <w:b/>
                <w:color w:val="191919" w:themeColor="background1" w:themeShade="1A"/>
              </w:rPr>
              <w:t>Садовник</w:t>
            </w:r>
          </w:p>
        </w:tc>
        <w:tc>
          <w:tcPr>
            <w:tcW w:w="3658" w:type="dxa"/>
          </w:tcPr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</w:rPr>
              <w:t xml:space="preserve">-  </w:t>
            </w:r>
            <w:r w:rsidRPr="00BD5497">
              <w:rPr>
                <w:color w:val="191919" w:themeColor="background1" w:themeShade="1A"/>
                <w:szCs w:val="24"/>
              </w:rPr>
              <w:t>МУ КЦСОН «Надежда»</w:t>
            </w:r>
          </w:p>
          <w:p w:rsidR="00A17562" w:rsidRPr="00BD5497" w:rsidRDefault="00A17562" w:rsidP="00BD5497">
            <w:pPr>
              <w:ind w:left="0" w:firstLine="0"/>
              <w:jc w:val="left"/>
              <w:rPr>
                <w:color w:val="191919" w:themeColor="background1" w:themeShade="1A"/>
                <w:szCs w:val="24"/>
              </w:rPr>
            </w:pPr>
            <w:r w:rsidRPr="00BD5497">
              <w:rPr>
                <w:color w:val="191919" w:themeColor="background1" w:themeShade="1A"/>
                <w:szCs w:val="24"/>
              </w:rPr>
              <w:t>-  ООО ЖКХ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</w:pPr>
            <w:r w:rsidRPr="00BD5497">
              <w:rPr>
                <w:rFonts w:eastAsia="Times New Roman"/>
                <w:color w:val="191919" w:themeColor="background1" w:themeShade="1A"/>
                <w:szCs w:val="24"/>
                <w:lang w:eastAsia="ru-RU"/>
              </w:rPr>
              <w:t>-  ФГБУ «Национальный парк «Плещеево озеро»</w:t>
            </w:r>
          </w:p>
          <w:p w:rsidR="00437068" w:rsidRPr="00BD5497" w:rsidRDefault="00437068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</w:p>
        </w:tc>
      </w:tr>
      <w:tr w:rsidR="00A17562" w:rsidRPr="00BD5497" w:rsidTr="00DF4363">
        <w:tc>
          <w:tcPr>
            <w:tcW w:w="1930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18511</w:t>
            </w:r>
          </w:p>
        </w:tc>
        <w:tc>
          <w:tcPr>
            <w:tcW w:w="3959" w:type="dxa"/>
          </w:tcPr>
          <w:p w:rsidR="00A17562" w:rsidRPr="00301D3A" w:rsidRDefault="00A17562" w:rsidP="00BD5497">
            <w:pPr>
              <w:ind w:left="0" w:firstLine="0"/>
              <w:jc w:val="center"/>
              <w:rPr>
                <w:b/>
                <w:color w:val="191919" w:themeColor="background1" w:themeShade="1A"/>
              </w:rPr>
            </w:pPr>
            <w:r w:rsidRPr="00301D3A">
              <w:rPr>
                <w:b/>
                <w:color w:val="191919" w:themeColor="background1" w:themeShade="1A"/>
              </w:rPr>
              <w:t>Слесарь по ремонту автомобилей</w:t>
            </w:r>
          </w:p>
        </w:tc>
        <w:tc>
          <w:tcPr>
            <w:tcW w:w="3658" w:type="dxa"/>
          </w:tcPr>
          <w:p w:rsidR="00A17562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ООО «Технолайт»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ОО «Смоленское»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ПЗФ АО «Яр ЭСК»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Михеев А.Р.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И</w:t>
            </w:r>
            <w:r w:rsidRPr="00BD5497">
              <w:rPr>
                <w:color w:val="191919" w:themeColor="background1" w:themeShade="1A"/>
              </w:rPr>
              <w:t>П Щербаков Д.М.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Новиков Д.В. Экспресс-Авто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Закиров М.М.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Козлов Е.А.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Михеев Н.Ю.</w:t>
            </w:r>
          </w:p>
          <w:p w:rsidR="0062251D" w:rsidRPr="00BD5497" w:rsidRDefault="0062251D" w:rsidP="00BD5497">
            <w:pPr>
              <w:ind w:left="0" w:firstLine="0"/>
              <w:jc w:val="left"/>
              <w:rPr>
                <w:color w:val="191919" w:themeColor="background1" w:themeShade="1A"/>
              </w:rPr>
            </w:pPr>
            <w:r w:rsidRPr="00BD5497">
              <w:rPr>
                <w:color w:val="191919" w:themeColor="background1" w:themeShade="1A"/>
              </w:rPr>
              <w:t xml:space="preserve">- </w:t>
            </w:r>
            <w:r w:rsidR="00B54F78">
              <w:rPr>
                <w:color w:val="191919" w:themeColor="background1" w:themeShade="1A"/>
              </w:rPr>
              <w:t xml:space="preserve"> </w:t>
            </w:r>
            <w:r w:rsidRPr="00BD5497">
              <w:rPr>
                <w:color w:val="191919" w:themeColor="background1" w:themeShade="1A"/>
              </w:rPr>
              <w:t>ИП Ефремов В.В.</w:t>
            </w:r>
          </w:p>
        </w:tc>
      </w:tr>
    </w:tbl>
    <w:p w:rsidR="00386BF8" w:rsidRPr="00BD5497" w:rsidRDefault="00386BF8" w:rsidP="00416EC7">
      <w:pPr>
        <w:jc w:val="left"/>
        <w:rPr>
          <w:color w:val="191919" w:themeColor="background1" w:themeShade="1A"/>
        </w:rPr>
      </w:pPr>
    </w:p>
    <w:sectPr w:rsidR="00386BF8" w:rsidRPr="00BD5497" w:rsidSect="00067535">
      <w:type w:val="continuous"/>
      <w:pgSz w:w="11905" w:h="16837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6BF8"/>
    <w:rsid w:val="00001F94"/>
    <w:rsid w:val="00016F68"/>
    <w:rsid w:val="000178C9"/>
    <w:rsid w:val="00066F04"/>
    <w:rsid w:val="00067535"/>
    <w:rsid w:val="00075E98"/>
    <w:rsid w:val="000A3B6B"/>
    <w:rsid w:val="000B3301"/>
    <w:rsid w:val="001051F9"/>
    <w:rsid w:val="0011489B"/>
    <w:rsid w:val="0011698E"/>
    <w:rsid w:val="001209DD"/>
    <w:rsid w:val="001255F5"/>
    <w:rsid w:val="00143D78"/>
    <w:rsid w:val="0015271B"/>
    <w:rsid w:val="001625C9"/>
    <w:rsid w:val="00166D51"/>
    <w:rsid w:val="00183301"/>
    <w:rsid w:val="001933F5"/>
    <w:rsid w:val="00195C1F"/>
    <w:rsid w:val="00196000"/>
    <w:rsid w:val="001C1795"/>
    <w:rsid w:val="001C3535"/>
    <w:rsid w:val="001D581E"/>
    <w:rsid w:val="00201099"/>
    <w:rsid w:val="00233AF7"/>
    <w:rsid w:val="00240B98"/>
    <w:rsid w:val="00240DA6"/>
    <w:rsid w:val="00251D9F"/>
    <w:rsid w:val="00255E78"/>
    <w:rsid w:val="002605CB"/>
    <w:rsid w:val="0027510B"/>
    <w:rsid w:val="002A4F82"/>
    <w:rsid w:val="002E41D4"/>
    <w:rsid w:val="002F082F"/>
    <w:rsid w:val="003017F0"/>
    <w:rsid w:val="00301D3A"/>
    <w:rsid w:val="00305D22"/>
    <w:rsid w:val="00316AD1"/>
    <w:rsid w:val="003215B8"/>
    <w:rsid w:val="00340677"/>
    <w:rsid w:val="00357161"/>
    <w:rsid w:val="00386BF8"/>
    <w:rsid w:val="003A46C5"/>
    <w:rsid w:val="003B0460"/>
    <w:rsid w:val="003B290F"/>
    <w:rsid w:val="003B7E34"/>
    <w:rsid w:val="003C28EA"/>
    <w:rsid w:val="00413C75"/>
    <w:rsid w:val="00416EC7"/>
    <w:rsid w:val="0042340E"/>
    <w:rsid w:val="00437068"/>
    <w:rsid w:val="004663DB"/>
    <w:rsid w:val="00471005"/>
    <w:rsid w:val="004718E6"/>
    <w:rsid w:val="004A4B03"/>
    <w:rsid w:val="004B340D"/>
    <w:rsid w:val="00501CCB"/>
    <w:rsid w:val="00502B31"/>
    <w:rsid w:val="00513548"/>
    <w:rsid w:val="00525798"/>
    <w:rsid w:val="0053388C"/>
    <w:rsid w:val="00555443"/>
    <w:rsid w:val="0056737F"/>
    <w:rsid w:val="0058385D"/>
    <w:rsid w:val="005E4604"/>
    <w:rsid w:val="0062251D"/>
    <w:rsid w:val="00625166"/>
    <w:rsid w:val="00641F76"/>
    <w:rsid w:val="006503A5"/>
    <w:rsid w:val="00657BBD"/>
    <w:rsid w:val="00685CB2"/>
    <w:rsid w:val="00696861"/>
    <w:rsid w:val="006B055F"/>
    <w:rsid w:val="00700168"/>
    <w:rsid w:val="0070106D"/>
    <w:rsid w:val="007045D1"/>
    <w:rsid w:val="00710863"/>
    <w:rsid w:val="00712C8E"/>
    <w:rsid w:val="00736EE0"/>
    <w:rsid w:val="007615C1"/>
    <w:rsid w:val="00763BBD"/>
    <w:rsid w:val="00766336"/>
    <w:rsid w:val="007717A0"/>
    <w:rsid w:val="00782F8D"/>
    <w:rsid w:val="007A3B72"/>
    <w:rsid w:val="007B6A0B"/>
    <w:rsid w:val="007C78B9"/>
    <w:rsid w:val="007F114B"/>
    <w:rsid w:val="00816836"/>
    <w:rsid w:val="008236B2"/>
    <w:rsid w:val="0083016B"/>
    <w:rsid w:val="00841EF2"/>
    <w:rsid w:val="00844E33"/>
    <w:rsid w:val="0084555B"/>
    <w:rsid w:val="008775C7"/>
    <w:rsid w:val="00883F08"/>
    <w:rsid w:val="008D5D4F"/>
    <w:rsid w:val="008F20F4"/>
    <w:rsid w:val="00930FFD"/>
    <w:rsid w:val="00972743"/>
    <w:rsid w:val="00984017"/>
    <w:rsid w:val="009B4E2E"/>
    <w:rsid w:val="009C712A"/>
    <w:rsid w:val="009E4FCA"/>
    <w:rsid w:val="00A06036"/>
    <w:rsid w:val="00A0698C"/>
    <w:rsid w:val="00A17562"/>
    <w:rsid w:val="00A207C0"/>
    <w:rsid w:val="00A24127"/>
    <w:rsid w:val="00A33369"/>
    <w:rsid w:val="00A53F98"/>
    <w:rsid w:val="00A873E9"/>
    <w:rsid w:val="00A96678"/>
    <w:rsid w:val="00AB277F"/>
    <w:rsid w:val="00AB722E"/>
    <w:rsid w:val="00AE25D1"/>
    <w:rsid w:val="00AE7641"/>
    <w:rsid w:val="00B269A5"/>
    <w:rsid w:val="00B26B3A"/>
    <w:rsid w:val="00B50F31"/>
    <w:rsid w:val="00B54F78"/>
    <w:rsid w:val="00B63BA5"/>
    <w:rsid w:val="00B6727C"/>
    <w:rsid w:val="00BA4269"/>
    <w:rsid w:val="00BD5497"/>
    <w:rsid w:val="00BD7F71"/>
    <w:rsid w:val="00BF053F"/>
    <w:rsid w:val="00C0626E"/>
    <w:rsid w:val="00C709CC"/>
    <w:rsid w:val="00C855A8"/>
    <w:rsid w:val="00C95DA4"/>
    <w:rsid w:val="00C97D43"/>
    <w:rsid w:val="00CA4C4A"/>
    <w:rsid w:val="00CB6E37"/>
    <w:rsid w:val="00CC4A62"/>
    <w:rsid w:val="00CF3130"/>
    <w:rsid w:val="00CF6661"/>
    <w:rsid w:val="00D00265"/>
    <w:rsid w:val="00D15279"/>
    <w:rsid w:val="00D1741D"/>
    <w:rsid w:val="00D37955"/>
    <w:rsid w:val="00D42B0C"/>
    <w:rsid w:val="00D537F2"/>
    <w:rsid w:val="00D56D53"/>
    <w:rsid w:val="00D739A1"/>
    <w:rsid w:val="00D7747F"/>
    <w:rsid w:val="00D83453"/>
    <w:rsid w:val="00D914A1"/>
    <w:rsid w:val="00DC1D7F"/>
    <w:rsid w:val="00DC7210"/>
    <w:rsid w:val="00DE731E"/>
    <w:rsid w:val="00DE7F35"/>
    <w:rsid w:val="00DF4363"/>
    <w:rsid w:val="00E0332B"/>
    <w:rsid w:val="00E173E4"/>
    <w:rsid w:val="00E40111"/>
    <w:rsid w:val="00E64FFD"/>
    <w:rsid w:val="00E66257"/>
    <w:rsid w:val="00E75949"/>
    <w:rsid w:val="00E92EC5"/>
    <w:rsid w:val="00EA7DF1"/>
    <w:rsid w:val="00ED2AD5"/>
    <w:rsid w:val="00ED67A2"/>
    <w:rsid w:val="00EE2031"/>
    <w:rsid w:val="00EF2E7D"/>
    <w:rsid w:val="00F00FE9"/>
    <w:rsid w:val="00F43BF6"/>
    <w:rsid w:val="00F5191F"/>
    <w:rsid w:val="00F5619A"/>
    <w:rsid w:val="00F57065"/>
    <w:rsid w:val="00F73305"/>
    <w:rsid w:val="00F7601D"/>
    <w:rsid w:val="00F95BC0"/>
    <w:rsid w:val="00FA041A"/>
    <w:rsid w:val="00FA3E7E"/>
    <w:rsid w:val="00FA46B4"/>
    <w:rsid w:val="00FB7AEC"/>
    <w:rsid w:val="00FC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F8"/>
    <w:pPr>
      <w:spacing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BD4C-1383-4C88-B467-D7EB41C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Человек</cp:lastModifiedBy>
  <cp:revision>28</cp:revision>
  <dcterms:created xsi:type="dcterms:W3CDTF">2021-02-01T06:11:00Z</dcterms:created>
  <dcterms:modified xsi:type="dcterms:W3CDTF">2021-04-06T04:58:00Z</dcterms:modified>
</cp:coreProperties>
</file>