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29" w:rsidRDefault="00835A7B">
      <w:pPr>
        <w:spacing w:after="0" w:line="335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Средства обучения и воспитания</w:t>
      </w:r>
    </w:p>
    <w:p w:rsidR="00835A7B" w:rsidRDefault="00835A7B">
      <w:pPr>
        <w:spacing w:after="0" w:line="3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том числе, приспособленные для использования </w:t>
      </w:r>
      <w:proofErr w:type="gramEnd"/>
    </w:p>
    <w:p w:rsidR="00F46E29" w:rsidRDefault="00835A7B">
      <w:pPr>
        <w:spacing w:after="0" w:line="335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инвалидами и лицами с ОВЗ</w:t>
      </w:r>
    </w:p>
    <w:p w:rsidR="00F46E29" w:rsidRDefault="00835A7B">
      <w:pPr>
        <w:spacing w:after="0" w:line="335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Колледж  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располагает современной материально-технической базой для  профессионального образования обучающихся, соответствующей лицензионным требованиям по профессиям (ППКРС) и специальностям (ППССЗ), ОППО, АОППО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ПООО.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Средство обучения – разнообразнейшие материалы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«орудие» учебного процесса, благодаря использованию которых более успешно и за рационально сокращенное время достигаются поставленные цели обучения.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Главное дидактическое назначение средств обучения – ускорить процесс усвоения учебного материала, т.е. п</w:t>
      </w:r>
      <w:r>
        <w:rPr>
          <w:rFonts w:ascii="Times New Roman" w:eastAsia="Times New Roman" w:hAnsi="Times New Roman" w:cs="Times New Roman"/>
          <w:color w:val="000000"/>
          <w:sz w:val="28"/>
        </w:rPr>
        <w:t>риблизить учебный процесс к наиболее эффективным характеристикам. Выбор средств обучения определяется: задачами урока или занятия; содержанием учебного материала; применяемыми методами обучения; предпочтениями учителя.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составу объектов 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разделяются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материальные и идеальные.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качестве идеальных ср</w:t>
      </w:r>
      <w:r>
        <w:rPr>
          <w:rFonts w:ascii="Times New Roman" w:eastAsia="Times New Roman" w:hAnsi="Times New Roman" w:cs="Times New Roman"/>
          <w:color w:val="000000"/>
          <w:sz w:val="28"/>
        </w:rPr>
        <w:t>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обучению.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Основным звеном в системе образования является содержание. Именно оно является тем ядром, над которым строятся ме</w:t>
      </w:r>
      <w:r>
        <w:rPr>
          <w:rFonts w:ascii="Times New Roman" w:eastAsia="Times New Roman" w:hAnsi="Times New Roman" w:cs="Times New Roman"/>
          <w:color w:val="000000"/>
          <w:sz w:val="28"/>
        </w:rPr>
        <w:t>тоды и формы организации учебной деятельности и весь процесс обучения, воспитания и развития ребенка. Содержание образования определяет способ усвоения знаний, который требует взаимосвязи средств обучения.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 образования в нашем колледже реализуетс</w:t>
      </w:r>
      <w:r>
        <w:rPr>
          <w:rFonts w:ascii="Times New Roman" w:eastAsia="Times New Roman" w:hAnsi="Times New Roman" w:cs="Times New Roman"/>
          <w:color w:val="000000"/>
          <w:sz w:val="28"/>
        </w:rPr>
        <w:t>я на 3 уровнях: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уровень – урок. Опираясь на предложенную тему и объем материала, педагог сам строит урок или занятие, он пытается наиболее полно отразить то содержание образования, которое входит в тему данного урока.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уровень – учебная дисциплина, МДК.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учебных дисциплин, МДК формируется исходя из объема часов выделенных на дисциплину, МДК и значимости разделов учебного материала, которые выбраны в качестве изучения.</w:t>
      </w:r>
    </w:p>
    <w:p w:rsidR="00F46E29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 уровень – весь процесс обучения (на протяжении всех методов обучения в ПОО,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охватывающие все содержание, т.е. учебные дисциплины, МДК, их количество, количество часов выделенных на каждый из них).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939"/>
        <w:gridCol w:w="4632"/>
      </w:tblGrid>
      <w:tr w:rsidR="00F46E29" w:rsidRPr="00835A7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Идеальные средства обучения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Материальные средства обучения</w:t>
            </w:r>
          </w:p>
        </w:tc>
      </w:tr>
      <w:tr w:rsidR="00F46E29" w:rsidRPr="00835A7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7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8"/>
              </w:rPr>
              <w:t>1 уровень – на уроке</w:t>
            </w: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:</w:t>
            </w:r>
          </w:p>
        </w:tc>
      </w:tr>
      <w:tr w:rsidR="00F46E29" w:rsidRPr="00835A7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Произведения искусства, другие достижения культуры,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</w:p>
        </w:tc>
        <w:tc>
          <w:tcPr>
            <w:tcW w:w="46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Отдельные тексты из учебника, задания, упражн</w:t>
            </w: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ения и задачи для решения учащимися тестовых материалов, лабораторное оборудование, ТСО.</w:t>
            </w:r>
          </w:p>
        </w:tc>
      </w:tr>
      <w:tr w:rsidR="00F46E29" w:rsidRPr="00835A7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7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8"/>
              </w:rPr>
              <w:t>2 уровень – учебная дисциплина, МДК</w:t>
            </w:r>
          </w:p>
        </w:tc>
      </w:tr>
      <w:tr w:rsidR="00F46E29" w:rsidRPr="00835A7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Системы условных обозначений различных дисциплин, развивающая среда для накопления навыков по данной дисциплине.</w:t>
            </w:r>
          </w:p>
        </w:tc>
        <w:tc>
          <w:tcPr>
            <w:tcW w:w="46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Учебники и учебные пособия, дидактические материалы, методические разработки (рекомендации по дисциплине, МДК).</w:t>
            </w:r>
          </w:p>
        </w:tc>
      </w:tr>
      <w:tr w:rsidR="00F46E29" w:rsidRPr="00835A7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57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b/>
                <w:color w:val="191919" w:themeColor="background1" w:themeShade="1A"/>
                <w:sz w:val="28"/>
              </w:rPr>
              <w:t>3 уровень – весь процесс обучения:</w:t>
            </w:r>
          </w:p>
        </w:tc>
      </w:tr>
      <w:tr w:rsidR="00F46E29" w:rsidRPr="00835A7B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Система обучения и воспитания, методы обучения и воспитания, система общеколледжевских требований.</w:t>
            </w:r>
          </w:p>
        </w:tc>
        <w:tc>
          <w:tcPr>
            <w:tcW w:w="463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E29" w:rsidRPr="00835A7B" w:rsidRDefault="00835A7B">
            <w:pPr>
              <w:spacing w:after="0" w:line="335" w:lineRule="auto"/>
              <w:jc w:val="center"/>
              <w:rPr>
                <w:color w:val="191919" w:themeColor="background1" w:themeShade="1A"/>
              </w:rPr>
            </w:pPr>
            <w:r w:rsidRPr="00835A7B">
              <w:rPr>
                <w:rFonts w:ascii="Times New Roman" w:eastAsia="Times New Roman" w:hAnsi="Times New Roman" w:cs="Times New Roman"/>
                <w:color w:val="191919" w:themeColor="background1" w:themeShade="1A"/>
                <w:sz w:val="28"/>
              </w:rPr>
              <w:t>Кабинеты для обучения, библиотека, столовая, помещение для администрации и педагогов, раздевалки, подсобные помещения.</w:t>
            </w:r>
          </w:p>
        </w:tc>
      </w:tr>
    </w:tbl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lastRenderedPageBreak/>
        <w:t>В образовательной деятельности колледжа используются следующие средства обучения: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-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мультимедийные (интерактивных досок- , проекторо</w:t>
      </w:r>
      <w:proofErr w:type="gramStart"/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в-</w:t>
      </w:r>
      <w:proofErr w:type="gramEnd"/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, установлены в учебных аудиториях, лабораториях, мастерских);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печатные (учебники и учебные пособия, книги для чтения, хрестоматии, рабочие тетради, атласы, раздаточный материал – библиотека, УМК педагого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в в учебных аудиториях);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электронные образовательные ресурсы (образовательные мультимедийные учебники, цифровые образовательные ресурсы);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- аудиовизуальные (слайды, </w:t>
      </w:r>
      <w:proofErr w:type="gramStart"/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слад-фильмы</w:t>
      </w:r>
      <w:proofErr w:type="gramEnd"/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, видеофильмы образовательные, учебные кинофильмы, учебные фильмы на цифровых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носителях - в учебных аудиториях);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proofErr w:type="gramStart"/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-демонстрационные (муляжи, макеты, стенды, модели в разрезе – в учебных аудиториях, лабораториях, мастерских);</w:t>
      </w:r>
      <w:proofErr w:type="gramEnd"/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тренажеры – симуляторы в лаборатории по профессии «Автомеханик»;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учебные автомобили и спецтехника;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спорт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ивное оборудование;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учебный полигон.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Принципы использования средств обучения: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-учет возрастных и психологических особенностей обучающихся;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-гармоничное использование разнообразных средств обучения: традиционных и современных для комплексного, целенаправл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енного воздействия на эмоции, сознание, поведение обучающегося через визуальную, аудиальную, кинестетическую системы восприятия в образовательных целях;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учет дидактических целей и принципов дидактики (принципа наглядности, доступности и т.д.);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сотворче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ство педагога и обучающегося;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приоритет правил безопасности в использовании средств обучения.</w:t>
      </w:r>
    </w:p>
    <w:p w:rsidR="00F46E29" w:rsidRPr="00835A7B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Таким образом, колледж располагает необходимой материально-технической базой, обеспечивающей проведение всех видов дисциплинарной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lastRenderedPageBreak/>
        <w:t>и междисциплинарной подготовки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, практических и научно-исследовательских работ обучающихся, предусмотренных образовательными программами и обеспечивающей высокий уровень физического, интеллектуального и эмоционального развития.</w:t>
      </w:r>
    </w:p>
    <w:p w:rsidR="00F46E29" w:rsidRPr="00835A7B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  Воспитательная  работа в колледже ориентирована на реализ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ацию положений Стратегии развития воспитания в Российской Федерации на период до 2025 года, отразивших приоритеты государственной политики в области воспитания.</w:t>
      </w:r>
    </w:p>
    <w:p w:rsidR="00F46E29" w:rsidRPr="00835A7B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Воспитательная работа в колледже осуществляется на основе следующих принципов:</w:t>
      </w:r>
    </w:p>
    <w:p w:rsidR="00F46E29" w:rsidRPr="00835A7B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 системный под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ход к решению задач воспитания;</w:t>
      </w:r>
    </w:p>
    <w:p w:rsidR="00F46E29" w:rsidRPr="00835A7B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широкое использование потенциала социального партнерства;</w:t>
      </w:r>
    </w:p>
    <w:p w:rsidR="00F46E29" w:rsidRPr="00835A7B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многообразие форм, методов и средств воспитательной работы;</w:t>
      </w:r>
    </w:p>
    <w:p w:rsidR="00F46E29" w:rsidRPr="00835A7B" w:rsidRDefault="00835A7B">
      <w:pPr>
        <w:spacing w:after="0" w:line="335" w:lineRule="auto"/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развитие профессиональных компетенций студентов как организаторов воспитательной работы в образовате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льных организациях разных типов и видов. 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Воспитание в колледже реализуется в рамках профессионального образования и направлено на подготовку конкурентоспособных специалистов. Взаимодействие субъектов воспитания осуществляется в процессе обучения, учебно-и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сследовательской деятельности, учебно-воспитательной работы и внеаудиторной деятельности по различным направлениям: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гражданско-правовое;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спортивно-оздоровительное;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военно-патриотическое;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художественно-эстетическое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профессионально-трудовое;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-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волонтерское;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нравственное;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 социальная защита.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В воспитательной системе используются 3 уровня форм организации воспитательной деятельности: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lastRenderedPageBreak/>
        <w:t>1 уровень – традиционные общеколледжевские массовые мероприятия;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2 уровень – внутригрупповые формы;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3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уровень – индивидуальная личностно-ориентированная работа.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С учетом возрастных и психологических особенностей групп выстраивается деятельность по развитию разносторонних способностей личности студента: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 секции и кружки, охватывающие различные сферы деятел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ьности;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 классные часы, экскурсии;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- конкурсы.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Основными формами воспитательной работы колледжа являются: индивидуальные беседы, собрания в группах, проведение классных часов, подведение итогов и анализ успеваемости и дисциплины в группах, на заседаниях с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тудсовета. </w:t>
      </w:r>
      <w:proofErr w:type="gramStart"/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 xml:space="preserve">Организация конкурсов, организация и проведение конференций, диспутов, дебатов; встречи с ветеранами Великой Отечественной Войны, ветеранами труда колледжа; участие в молодежной политики на уровне города, области; проведение фестивалей; смотров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художественной самодеятельности; спортивно-массовых мероприятий; предметных олимпиад, организации выставок, профориентационной работы, участие в благотворительных акциях и др.</w:t>
      </w:r>
      <w:proofErr w:type="gramEnd"/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Активному становлению личности обучающегося, формированию профессиональной компе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тентности способствует включенность в разнообразные виды внеаудиторной деятельности в группе, на курсе, на уровне колледжа, вне стен колледжа.</w:t>
      </w:r>
    </w:p>
    <w:p w:rsidR="00F46E29" w:rsidRPr="00835A7B" w:rsidRDefault="00835A7B">
      <w:pPr>
        <w:spacing w:after="0" w:line="335" w:lineRule="auto"/>
        <w:ind w:firstLine="851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Создана атмосфера, способствующая обучению и воспитанию, развитию активного, профессионально-компетентного гражда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нина, осознающего общественную значимость и личную ответственность за результаты собственной профессиональной деятельности.</w:t>
      </w:r>
    </w:p>
    <w:p w:rsidR="00F46E29" w:rsidRPr="00835A7B" w:rsidRDefault="00835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8"/>
          <w:shd w:val="clear" w:color="auto" w:fill="FFFFFF"/>
        </w:rPr>
      </w:pPr>
      <w:r w:rsidRPr="00835A7B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</w:rPr>
        <w:t xml:space="preserve">   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</w:rPr>
        <w:t>В Переславском колледже им. А. Невского создан и функционирует официальный сайт, размещенный в сети Интернет по адресу: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  <w:shd w:val="clear" w:color="auto" w:fill="FFFFFF"/>
        </w:rPr>
        <w:t xml:space="preserve"> </w:t>
      </w:r>
    </w:p>
    <w:p w:rsidR="00F46E29" w:rsidRPr="00835A7B" w:rsidRDefault="00F46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hd w:val="clear" w:color="auto" w:fill="FFFFFF"/>
        </w:rPr>
      </w:pPr>
      <w:hyperlink r:id="rId4"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http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://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college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-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nevskogo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.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edu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.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yar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.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ru</w:t>
        </w:r>
        <w:r w:rsidR="00835A7B" w:rsidRPr="00835A7B">
          <w:rPr>
            <w:rFonts w:ascii="Times New Roman" w:eastAsia="Times New Roman" w:hAnsi="Times New Roman" w:cs="Times New Roman"/>
            <w:b/>
            <w:vanish/>
            <w:color w:val="191919" w:themeColor="background1" w:themeShade="1A"/>
            <w:sz w:val="28"/>
            <w:u w:val="single"/>
            <w:shd w:val="clear" w:color="auto" w:fill="FFFFFF"/>
          </w:rPr>
          <w:t>HYPERLINK "http://college-nevskogo.edu.yar.ru/"</w:t>
        </w:r>
        <w:r w:rsidR="00835A7B" w:rsidRPr="00835A7B">
          <w:rPr>
            <w:rFonts w:ascii="Times New Roman" w:eastAsia="Times New Roman" w:hAnsi="Times New Roman" w:cs="Times New Roman"/>
            <w:b/>
            <w:color w:val="191919" w:themeColor="background1" w:themeShade="1A"/>
            <w:sz w:val="28"/>
            <w:u w:val="single"/>
            <w:shd w:val="clear" w:color="auto" w:fill="FFFFFF"/>
          </w:rPr>
          <w:t>/</w:t>
        </w:r>
      </w:hyperlink>
    </w:p>
    <w:p w:rsidR="00F46E29" w:rsidRPr="00835A7B" w:rsidRDefault="00835A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hd w:val="clear" w:color="auto" w:fill="FFFFFF"/>
        </w:rPr>
      </w:pP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  <w:shd w:val="clear" w:color="auto" w:fill="FFFFFF"/>
        </w:rPr>
        <w:t xml:space="preserve">            Сайт колледжа  служит площадкой для оперативного информирования педагогов, студентов и абитуриентов колледжа обо всех событиях, происходящих в жизни о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  <w:shd w:val="clear" w:color="auto" w:fill="FFFFFF"/>
        </w:rPr>
        <w:t xml:space="preserve">рганизации. Новостная лента сайта обновляется с </w:t>
      </w:r>
      <w:r w:rsidRPr="00835A7B">
        <w:rPr>
          <w:rFonts w:ascii="Times New Roman" w:eastAsia="Times New Roman" w:hAnsi="Times New Roman" w:cs="Times New Roman"/>
          <w:color w:val="191919" w:themeColor="background1" w:themeShade="1A"/>
          <w:sz w:val="28"/>
          <w:shd w:val="clear" w:color="auto" w:fill="FFFFFF"/>
        </w:rPr>
        <w:lastRenderedPageBreak/>
        <w:t>периодичностью 2-3 раза в неделю. Для удобства поиска нужной информации существуют тематические вкладки.</w:t>
      </w:r>
    </w:p>
    <w:p w:rsidR="00F46E29" w:rsidRPr="00835A7B" w:rsidRDefault="00F46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hd w:val="clear" w:color="auto" w:fill="FFFFFF"/>
        </w:rPr>
      </w:pPr>
    </w:p>
    <w:p w:rsidR="00F46E29" w:rsidRPr="00835A7B" w:rsidRDefault="00835A7B">
      <w:pPr>
        <w:spacing w:after="0" w:line="240" w:lineRule="auto"/>
        <w:jc w:val="both"/>
        <w:rPr>
          <w:rFonts w:ascii="Calibri" w:eastAsia="Calibri" w:hAnsi="Calibri" w:cs="Calibri"/>
          <w:color w:val="191919" w:themeColor="background1" w:themeShade="1A"/>
        </w:rPr>
      </w:pPr>
      <w:r w:rsidRPr="00835A7B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</w:rPr>
        <w:t xml:space="preserve">                </w:t>
      </w:r>
      <w:proofErr w:type="gramStart"/>
      <w:r w:rsidRPr="00835A7B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</w:rPr>
        <w:t>Информация составлена в соответствии с Постановлением правительства Российской Федерац</w:t>
      </w:r>
      <w:r w:rsidRPr="00835A7B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</w:rPr>
        <w:t>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“Интернет” и обновления информации об образовательной организации» (с изменениями и дополнениями 20 о</w:t>
      </w:r>
      <w:r w:rsidRPr="00835A7B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</w:rPr>
        <w:t>ктября 2015 г., 17 мая, 7 августа 2017 г., 29 ноября 2018 г., 21 марта 2019 г., 11 июля 2020 г</w:t>
      </w:r>
      <w:proofErr w:type="gramEnd"/>
      <w:r w:rsidRPr="00835A7B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</w:rPr>
        <w:t>.) и  Приказа Рособрнадзора от 14.08.2020 № 831 «Об утверждении требований к структуре официального сайта образовательной организации в информационно-телекоммуник</w:t>
      </w:r>
      <w:r w:rsidRPr="00835A7B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</w:rPr>
        <w:t>ационной сети “Интернет” и формату представления информации».</w:t>
      </w:r>
    </w:p>
    <w:sectPr w:rsidR="00F46E29" w:rsidRPr="0083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E29"/>
    <w:rsid w:val="00835A7B"/>
    <w:rsid w:val="00F4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llege-nevskogo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8308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Человек</cp:lastModifiedBy>
  <cp:revision>3</cp:revision>
  <dcterms:created xsi:type="dcterms:W3CDTF">2021-04-06T04:50:00Z</dcterms:created>
  <dcterms:modified xsi:type="dcterms:W3CDTF">2021-04-06T04:51:00Z</dcterms:modified>
</cp:coreProperties>
</file>